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47B3" w14:textId="77777777" w:rsidR="005D7FD0" w:rsidRDefault="005D7FD0" w:rsidP="00C61D4C">
      <w:pPr>
        <w:textAlignment w:val="baseline"/>
        <w:rPr>
          <w:rFonts w:asciiTheme="majorHAnsi" w:hAnsiTheme="majorHAnsi" w:cstheme="majorHAnsi"/>
          <w:color w:val="000000"/>
        </w:rPr>
      </w:pPr>
    </w:p>
    <w:p w14:paraId="24AFBB13" w14:textId="77777777" w:rsidR="005D7FD0" w:rsidRDefault="005D7FD0" w:rsidP="00C61D4C">
      <w:pPr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0F0FA9D5" wp14:editId="165E7E58">
            <wp:extent cx="6858331" cy="914444"/>
            <wp:effectExtent l="0" t="0" r="0" b="0"/>
            <wp:docPr id="208430937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30937" name="Picture 1" descr="A blue background with white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331" cy="91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5B9F" w14:textId="1A9EB3E3" w:rsidR="005D7FD0" w:rsidRPr="00D34A4A" w:rsidRDefault="005D7FD0" w:rsidP="00D34A4A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D7FD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Sean Gosiewski, Executive Director, </w:t>
      </w:r>
      <w:r w:rsidR="00C44C4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RCC </w:t>
      </w:r>
      <w:r w:rsidRPr="005D7FD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612 250-0389 </w:t>
      </w:r>
      <w:hyperlink r:id="rId6" w:history="1">
        <w:r w:rsidRPr="005D7FD0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sean@rccmn.co</w:t>
        </w:r>
      </w:hyperlink>
      <w:r w:rsidRPr="005D7FD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1C61D230" w14:textId="7D5DE1AD" w:rsidR="00C31798" w:rsidRPr="00D34A4A" w:rsidRDefault="00000000" w:rsidP="00D34A4A">
      <w:pPr>
        <w:jc w:val="center"/>
        <w:textAlignment w:val="baseline"/>
        <w:rPr>
          <w:rFonts w:asciiTheme="majorHAnsi" w:hAnsiTheme="majorHAnsi" w:cstheme="majorHAnsi"/>
          <w:color w:val="000000"/>
          <w:sz w:val="24"/>
          <w:szCs w:val="24"/>
        </w:rPr>
      </w:pPr>
      <w:hyperlink r:id="rId7" w:history="1">
        <w:r w:rsidR="005D7FD0" w:rsidRPr="005D7FD0">
          <w:rPr>
            <w:rStyle w:val="Hyperlink"/>
            <w:rFonts w:asciiTheme="majorHAnsi" w:hAnsiTheme="majorHAnsi" w:cstheme="majorHAnsi"/>
            <w:sz w:val="24"/>
            <w:szCs w:val="24"/>
          </w:rPr>
          <w:t>https://rccmn.co/collaborative-climate-implementation/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330"/>
        <w:gridCol w:w="63"/>
        <w:gridCol w:w="3003"/>
        <w:gridCol w:w="3319"/>
      </w:tblGrid>
      <w:tr w:rsidR="00C31798" w14:paraId="0CB4297E" w14:textId="77777777" w:rsidTr="0025522C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14:paraId="5557DC4C" w14:textId="663F9EE1" w:rsidR="00FB5286" w:rsidRDefault="0025522C" w:rsidP="00FB5286">
            <w:pPr>
              <w:shd w:val="clear" w:color="auto" w:fill="FFFFFF"/>
              <w:spacing w:after="80"/>
              <w:jc w:val="center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Invitation for Minneapolis</w:t>
            </w:r>
            <w:r w:rsidR="00C31798" w:rsidRPr="002A744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Neighborhood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Environment Committees &amp; Community Groups</w:t>
            </w:r>
            <w:r w:rsidR="00EB314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EB314D" w:rsidRPr="0025522C">
              <w:rPr>
                <w:rFonts w:asciiTheme="majorHAnsi" w:hAnsiTheme="majorHAnsi" w:cstheme="majorHAnsi"/>
                <w:sz w:val="24"/>
                <w:szCs w:val="24"/>
              </w:rPr>
              <w:t xml:space="preserve">to help implement our new </w:t>
            </w:r>
            <w:r w:rsidR="00EB314D" w:rsidRPr="00D34A4A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>Minneapolis Climate Equity Plan</w:t>
            </w:r>
            <w:r w:rsidR="00EB314D">
              <w:rPr>
                <w:rFonts w:asciiTheme="majorHAnsi" w:hAnsiTheme="majorHAnsi" w:cstheme="majorHAnsi"/>
                <w:sz w:val="24"/>
                <w:szCs w:val="24"/>
              </w:rPr>
              <w:t xml:space="preserve"> by helping </w:t>
            </w:r>
            <w:r w:rsidR="00FB5286">
              <w:rPr>
                <w:rFonts w:asciiTheme="majorHAnsi" w:hAnsiTheme="majorHAnsi" w:cstheme="majorHAnsi"/>
                <w:sz w:val="24"/>
                <w:szCs w:val="24"/>
              </w:rPr>
              <w:t>with</w:t>
            </w:r>
          </w:p>
          <w:p w14:paraId="37DDA22F" w14:textId="5A427A06" w:rsidR="00FB5286" w:rsidRPr="007707C3" w:rsidRDefault="00EB314D" w:rsidP="00FB528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80"/>
              <w:contextualSpacing w:val="0"/>
              <w:textAlignment w:val="baseline"/>
              <w:rPr>
                <w:rFonts w:asciiTheme="majorHAnsi" w:hAnsiTheme="majorHAnsi" w:cstheme="majorHAnsi"/>
              </w:rPr>
            </w:pPr>
            <w:r w:rsidRPr="007707C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strengthening</w:t>
            </w:r>
            <w:r w:rsidR="00FB5286" w:rsidRPr="007707C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5522C" w:rsidRPr="007707C3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City-Wide Action Campaigns</w:t>
            </w:r>
            <w:r w:rsidR="007707C3" w:rsidRPr="007707C3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 xml:space="preserve">, </w:t>
            </w:r>
            <w:r w:rsidR="007707C3" w:rsidRPr="007707C3">
              <w:rPr>
                <w:rFonts w:asciiTheme="majorHAnsi" w:hAnsiTheme="majorHAnsi" w:cstheme="majorHAnsi"/>
                <w:b/>
                <w:bCs/>
              </w:rPr>
              <w:t xml:space="preserve">City-Community </w:t>
            </w:r>
            <w:r w:rsidR="007707C3" w:rsidRPr="007707C3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Collaborative </w:t>
            </w:r>
            <w:r w:rsidR="007707C3" w:rsidRPr="007707C3">
              <w:rPr>
                <w:rFonts w:asciiTheme="majorHAnsi" w:hAnsiTheme="majorHAnsi" w:cstheme="majorHAnsi"/>
                <w:b/>
                <w:bCs/>
                <w:color w:val="00B050"/>
              </w:rPr>
              <w:t>fundraising</w:t>
            </w:r>
            <w:r w:rsidR="007707C3">
              <w:rPr>
                <w:rFonts w:asciiTheme="majorHAnsi" w:hAnsiTheme="majorHAnsi" w:cstheme="majorHAnsi"/>
                <w:b/>
                <w:bCs/>
                <w:color w:val="00B050"/>
              </w:rPr>
              <w:t>/</w:t>
            </w:r>
            <w:r w:rsidR="007707C3" w:rsidRPr="007707C3">
              <w:rPr>
                <w:rFonts w:asciiTheme="majorHAnsi" w:hAnsiTheme="majorHAnsi" w:cstheme="majorHAnsi"/>
                <w:b/>
                <w:bCs/>
                <w:color w:val="00B050"/>
              </w:rPr>
              <w:t>Federal Grants</w:t>
            </w:r>
          </w:p>
          <w:p w14:paraId="07B02CD2" w14:textId="0A2CC8C4" w:rsidR="00C31798" w:rsidRPr="00FB5286" w:rsidRDefault="00EB314D" w:rsidP="00FB5286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80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7707C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neighbor</w:t>
            </w:r>
            <w:r w:rsidR="00FB5286" w:rsidRPr="007707C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to neighbor</w:t>
            </w:r>
            <w:r w:rsidRPr="007707C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FB5286" w:rsidRPr="007707C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&amp; business</w:t>
            </w:r>
            <w:r w:rsidRPr="00FB52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5522C" w:rsidRPr="00FB5286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 xml:space="preserve">Outreach </w:t>
            </w:r>
            <w:r w:rsidRPr="00FB5286">
              <w:rPr>
                <w:rFonts w:asciiTheme="majorHAnsi" w:hAnsiTheme="majorHAnsi" w:cstheme="majorHAnsi"/>
                <w:sz w:val="24"/>
                <w:szCs w:val="24"/>
              </w:rPr>
              <w:t xml:space="preserve">to share </w:t>
            </w:r>
            <w:r w:rsidRPr="00FB5286">
              <w:rPr>
                <w:rFonts w:asciiTheme="majorHAnsi" w:hAnsiTheme="majorHAnsi" w:cstheme="majorHAnsi"/>
                <w:b/>
                <w:bCs/>
                <w:color w:val="00B050"/>
                <w:sz w:val="24"/>
                <w:szCs w:val="24"/>
              </w:rPr>
              <w:t>City-Wide Action Campaigns</w:t>
            </w:r>
            <w:r w:rsidR="0025522C" w:rsidRPr="00FB52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FB5286">
              <w:rPr>
                <w:rFonts w:asciiTheme="majorHAnsi" w:hAnsiTheme="majorHAnsi" w:cstheme="majorHAnsi"/>
                <w:sz w:val="24"/>
                <w:szCs w:val="24"/>
              </w:rPr>
              <w:t>to invite residents &amp;</w:t>
            </w:r>
            <w:r w:rsidR="0025522C" w:rsidRPr="00FB5286">
              <w:rPr>
                <w:rFonts w:asciiTheme="majorHAnsi" w:hAnsiTheme="majorHAnsi" w:cstheme="majorHAnsi"/>
                <w:sz w:val="24"/>
                <w:szCs w:val="24"/>
              </w:rPr>
              <w:t xml:space="preserve"> businesses to take specific actions </w:t>
            </w:r>
            <w:hyperlink r:id="rId8" w:history="1">
              <w:r w:rsidR="00D34A4A" w:rsidRPr="00FB528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http://rccmn.co/minneapolis</w:t>
              </w:r>
            </w:hyperlink>
          </w:p>
        </w:tc>
      </w:tr>
      <w:tr w:rsidR="0025522C" w14:paraId="4A7639DA" w14:textId="77777777" w:rsidTr="0025522C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0D7E89B9" w14:textId="6B6DD9F9" w:rsidR="0025522C" w:rsidRPr="0025522C" w:rsidRDefault="0025522C" w:rsidP="008D6156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5522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Let’s build up our neighborhood outreach capacities together!</w:t>
            </w:r>
          </w:p>
        </w:tc>
      </w:tr>
      <w:tr w:rsidR="00C31798" w14:paraId="39C0B84E" w14:textId="77777777" w:rsidTr="0025522C">
        <w:tc>
          <w:tcPr>
            <w:tcW w:w="1075" w:type="dxa"/>
            <w:tcBorders>
              <w:bottom w:val="single" w:sz="4" w:space="0" w:color="auto"/>
            </w:tcBorders>
            <w:shd w:val="pct5" w:color="auto" w:fill="auto"/>
          </w:tcPr>
          <w:p w14:paraId="76A878E6" w14:textId="77777777" w:rsidR="00C31798" w:rsidRPr="002A7449" w:rsidRDefault="00C31798" w:rsidP="008D615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0" w:type="dxa"/>
            <w:shd w:val="pct5" w:color="auto" w:fill="auto"/>
          </w:tcPr>
          <w:p w14:paraId="3832FD40" w14:textId="0F63C06F" w:rsidR="00C31798" w:rsidRPr="00C31798" w:rsidRDefault="0025522C" w:rsidP="008D61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Current Outreach Capacities</w:t>
            </w:r>
          </w:p>
        </w:tc>
        <w:tc>
          <w:tcPr>
            <w:tcW w:w="3066" w:type="dxa"/>
            <w:gridSpan w:val="2"/>
            <w:shd w:val="pct5" w:color="auto" w:fill="auto"/>
          </w:tcPr>
          <w:p w14:paraId="172A5718" w14:textId="258E0341" w:rsidR="00C31798" w:rsidRPr="002A7449" w:rsidRDefault="00C31798" w:rsidP="008D61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A74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2024</w:t>
            </w:r>
            <w:r w:rsidR="00BA302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B314D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EB314D" w:rsidRPr="00EB314D">
              <w:rPr>
                <w:rFonts w:asciiTheme="majorHAnsi" w:hAnsiTheme="majorHAnsi" w:cstheme="majorHAnsi"/>
              </w:rPr>
              <w:t>Strengthen</w:t>
            </w:r>
            <w:r w:rsidR="00EB314D">
              <w:rPr>
                <w:rFonts w:asciiTheme="majorHAnsi" w:hAnsiTheme="majorHAnsi" w:cstheme="majorHAnsi"/>
                <w:sz w:val="24"/>
                <w:szCs w:val="24"/>
              </w:rPr>
              <w:t xml:space="preserve"> city-wide action campaigns</w:t>
            </w:r>
          </w:p>
        </w:tc>
        <w:tc>
          <w:tcPr>
            <w:tcW w:w="3319" w:type="dxa"/>
            <w:shd w:val="pct5" w:color="auto" w:fill="auto"/>
          </w:tcPr>
          <w:p w14:paraId="4E5BFB33" w14:textId="3116E99D" w:rsidR="00BA3027" w:rsidRPr="00BA3027" w:rsidRDefault="00C31798" w:rsidP="008D615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A744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2025</w:t>
            </w:r>
            <w:r w:rsidR="00BA302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EB314D">
              <w:rPr>
                <w:rFonts w:asciiTheme="majorHAnsi" w:hAnsiTheme="majorHAnsi" w:cstheme="majorHAnsi"/>
              </w:rPr>
              <w:t>– Share our updated city-wide action campaigns</w:t>
            </w:r>
          </w:p>
        </w:tc>
      </w:tr>
      <w:tr w:rsidR="00C31798" w14:paraId="515C9984" w14:textId="77777777" w:rsidTr="0025522C">
        <w:tc>
          <w:tcPr>
            <w:tcW w:w="1075" w:type="dxa"/>
            <w:shd w:val="pct5" w:color="auto" w:fill="auto"/>
          </w:tcPr>
          <w:p w14:paraId="316B6DF1" w14:textId="77777777" w:rsidR="00C31798" w:rsidRPr="002A7449" w:rsidRDefault="00C31798" w:rsidP="008D61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A7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BASIC LEVEL </w:t>
            </w:r>
          </w:p>
          <w:p w14:paraId="2C61CC0B" w14:textId="5568FE88" w:rsidR="00C31798" w:rsidRPr="002A7449" w:rsidRDefault="00C31798" w:rsidP="008D61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2C41BE" w14:textId="049BEA8F" w:rsidR="0025522C" w:rsidRPr="00940848" w:rsidRDefault="0025522C" w:rsidP="00D34A4A">
            <w:pPr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Neighborhood Green Teams &amp; Community Partners</w:t>
            </w:r>
            <w:r w:rsidR="009408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94084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25522C">
              <w:rPr>
                <w:rFonts w:asciiTheme="majorHAnsi" w:hAnsiTheme="majorHAnsi" w:cstheme="majorHAnsi"/>
                <w:sz w:val="20"/>
                <w:szCs w:val="20"/>
              </w:rPr>
              <w:t xml:space="preserve">ngage Neighbors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&amp;</w:t>
            </w:r>
            <w:r w:rsidRPr="0025522C">
              <w:rPr>
                <w:rFonts w:asciiTheme="majorHAnsi" w:hAnsiTheme="majorHAnsi" w:cstheme="majorHAnsi"/>
                <w:sz w:val="20"/>
                <w:szCs w:val="20"/>
              </w:rPr>
              <w:t xml:space="preserve"> businesses to take action by </w:t>
            </w:r>
            <w:r w:rsidR="00EC6DC7">
              <w:rPr>
                <w:rFonts w:asciiTheme="majorHAnsi" w:hAnsiTheme="majorHAnsi" w:cstheme="majorHAnsi"/>
                <w:sz w:val="20"/>
                <w:szCs w:val="20"/>
              </w:rPr>
              <w:t xml:space="preserve">developing their </w:t>
            </w:r>
            <w:r w:rsidR="00EC6DC7" w:rsidRPr="00EC6D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own campaigns</w:t>
            </w:r>
            <w:r w:rsidR="00EC6DC7">
              <w:rPr>
                <w:rFonts w:asciiTheme="majorHAnsi" w:hAnsiTheme="majorHAnsi" w:cstheme="majorHAnsi"/>
                <w:sz w:val="20"/>
                <w:szCs w:val="20"/>
              </w:rPr>
              <w:t xml:space="preserve"> and by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sharing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DD76902" w14:textId="7D0C5237" w:rsidR="0025522C" w:rsidRDefault="00940848" w:rsidP="00D34A4A">
            <w:pPr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City</w:t>
            </w:r>
            <w:r w:rsidR="002552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-wide action campaigns </w:t>
            </w:r>
            <w:r w:rsidR="0025522C" w:rsidRPr="0025522C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25522C">
              <w:rPr>
                <w:rFonts w:asciiTheme="majorHAnsi" w:hAnsiTheme="majorHAnsi" w:cstheme="majorHAnsi"/>
                <w:sz w:val="20"/>
                <w:szCs w:val="20"/>
              </w:rPr>
              <w:t xml:space="preserve">Spring </w:t>
            </w:r>
            <w:r w:rsidR="0025522C" w:rsidRPr="0025522C">
              <w:rPr>
                <w:rFonts w:asciiTheme="majorHAnsi" w:hAnsiTheme="majorHAnsi" w:cstheme="majorHAnsi"/>
                <w:sz w:val="20"/>
                <w:szCs w:val="20"/>
              </w:rPr>
              <w:t xml:space="preserve">Tree Sale, </w:t>
            </w:r>
            <w:proofErr w:type="gramStart"/>
            <w:r w:rsidR="0025522C" w:rsidRPr="0025522C">
              <w:rPr>
                <w:rFonts w:asciiTheme="majorHAnsi" w:hAnsiTheme="majorHAnsi" w:cstheme="majorHAnsi"/>
                <w:sz w:val="20"/>
                <w:szCs w:val="20"/>
              </w:rPr>
              <w:t>Adopt</w:t>
            </w:r>
            <w:proofErr w:type="gramEnd"/>
            <w:r w:rsidR="0025522C" w:rsidRPr="0025522C">
              <w:rPr>
                <w:rFonts w:asciiTheme="majorHAnsi" w:hAnsiTheme="majorHAnsi" w:cstheme="majorHAnsi"/>
                <w:sz w:val="20"/>
                <w:szCs w:val="20"/>
              </w:rPr>
              <w:t xml:space="preserve"> a Drain, etc.) shared in Minneapolis Sustainability E-News</w:t>
            </w:r>
          </w:p>
          <w:p w14:paraId="6751BAFE" w14:textId="06EC1ABA" w:rsidR="00EC6DC7" w:rsidRDefault="00BA3027" w:rsidP="00BA3027">
            <w:pPr>
              <w:spacing w:after="20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Minneapolis</w:t>
            </w:r>
            <w:r w:rsidR="00107E8D" w:rsidRPr="00107E8D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Green Teams </w:t>
            </w:r>
            <w:r w:rsidR="00FB5286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Meet Ups</w:t>
            </w:r>
          </w:p>
          <w:p w14:paraId="13D6A027" w14:textId="2D606D66" w:rsidR="00BA3027" w:rsidRPr="00EC6DC7" w:rsidRDefault="00BA3027" w:rsidP="00BA3027">
            <w:pPr>
              <w:spacing w:after="20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C6DC7">
              <w:rPr>
                <w:rFonts w:asciiTheme="majorHAnsi" w:hAnsiTheme="majorHAnsi" w:cstheme="majorHAnsi"/>
                <w:sz w:val="20"/>
                <w:szCs w:val="20"/>
              </w:rPr>
              <w:t>Quarterly</w:t>
            </w:r>
            <w:r w:rsidRPr="00EC6DC7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  <w:r w:rsidR="00107E8D" w:rsidRPr="00EC6DC7">
              <w:rPr>
                <w:rFonts w:asciiTheme="majorHAnsi" w:hAnsiTheme="majorHAnsi" w:cstheme="majorHAnsi"/>
                <w:sz w:val="20"/>
                <w:szCs w:val="20"/>
              </w:rPr>
              <w:t xml:space="preserve">City-wide </w:t>
            </w:r>
            <w:r w:rsidR="0025522C" w:rsidRPr="00EC6DC7">
              <w:rPr>
                <w:rFonts w:asciiTheme="majorHAnsi" w:hAnsiTheme="majorHAnsi" w:cstheme="majorHAnsi"/>
                <w:sz w:val="20"/>
                <w:szCs w:val="20"/>
              </w:rPr>
              <w:t>meet</w:t>
            </w:r>
            <w:r w:rsidRPr="00EC6D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5522C" w:rsidRPr="00EC6DC7">
              <w:rPr>
                <w:rFonts w:asciiTheme="majorHAnsi" w:hAnsiTheme="majorHAnsi" w:cstheme="majorHAnsi"/>
                <w:sz w:val="20"/>
                <w:szCs w:val="20"/>
              </w:rPr>
              <w:t>ups</w:t>
            </w:r>
            <w:r w:rsidRPr="00EC6DC7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</w:p>
          <w:p w14:paraId="3B4A874A" w14:textId="6EDC1BFD" w:rsidR="00BA3027" w:rsidRPr="00EC6DC7" w:rsidRDefault="00BA3027" w:rsidP="00BA3027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 w:rsidRPr="00EC6DC7">
              <w:rPr>
                <w:rFonts w:asciiTheme="majorHAnsi" w:hAnsiTheme="majorHAnsi" w:cstheme="majorHAnsi"/>
                <w:sz w:val="20"/>
                <w:szCs w:val="20"/>
              </w:rPr>
              <w:t xml:space="preserve">(MCA, RCC, </w:t>
            </w:r>
            <w:proofErr w:type="spellStart"/>
            <w:r w:rsidRPr="00EC6DC7">
              <w:rPr>
                <w:rFonts w:asciiTheme="majorHAnsi" w:hAnsiTheme="majorHAnsi" w:cstheme="majorHAnsi"/>
                <w:sz w:val="20"/>
                <w:szCs w:val="20"/>
              </w:rPr>
              <w:t>Frayeo</w:t>
            </w:r>
            <w:proofErr w:type="spellEnd"/>
            <w:r w:rsidRPr="00EC6DC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B5286">
              <w:rPr>
                <w:rFonts w:asciiTheme="majorHAnsi" w:hAnsiTheme="majorHAnsi" w:cstheme="majorHAnsi"/>
                <w:sz w:val="20"/>
                <w:szCs w:val="20"/>
              </w:rPr>
              <w:t xml:space="preserve"> volunteers &amp; staff</w:t>
            </w:r>
          </w:p>
          <w:p w14:paraId="4E4ADA2F" w14:textId="0321D5FD" w:rsidR="00EC6DC7" w:rsidRDefault="00FB5286" w:rsidP="00BA3027">
            <w:pPr>
              <w:spacing w:after="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Sharing ideas to</w:t>
            </w:r>
            <w:r w:rsidR="00BA3027" w:rsidRPr="00BA30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EC6DC7">
              <w:rPr>
                <w:rFonts w:asciiTheme="majorHAnsi" w:hAnsiTheme="majorHAnsi" w:cstheme="majorHAnsi"/>
                <w:sz w:val="20"/>
                <w:szCs w:val="20"/>
              </w:rPr>
              <w:t xml:space="preserve">trengthen </w:t>
            </w:r>
            <w:proofErr w:type="gramStart"/>
            <w:r w:rsidR="00EC6DC7">
              <w:rPr>
                <w:rFonts w:asciiTheme="majorHAnsi" w:hAnsiTheme="majorHAnsi" w:cstheme="majorHAnsi"/>
                <w:sz w:val="20"/>
                <w:szCs w:val="20"/>
              </w:rPr>
              <w:t>teams</w:t>
            </w:r>
            <w:proofErr w:type="gramEnd"/>
            <w:r w:rsidR="00EC6D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FAE794A" w14:textId="4427FB93" w:rsidR="00C31798" w:rsidRPr="00BA3027" w:rsidRDefault="00BA3027" w:rsidP="00BA3027">
            <w:pPr>
              <w:spacing w:after="20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 w:rsidRPr="00BA3027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="00FB5286">
              <w:rPr>
                <w:rFonts w:asciiTheme="majorHAnsi" w:hAnsiTheme="majorHAnsi" w:cstheme="majorHAnsi"/>
                <w:sz w:val="20"/>
                <w:szCs w:val="20"/>
              </w:rPr>
              <w:t xml:space="preserve">sharing </w:t>
            </w:r>
            <w:r w:rsidR="00107E8D" w:rsidRPr="00BA3027">
              <w:rPr>
                <w:rFonts w:asciiTheme="majorHAnsi" w:hAnsiTheme="majorHAnsi" w:cstheme="majorHAnsi"/>
                <w:sz w:val="20"/>
                <w:szCs w:val="20"/>
              </w:rPr>
              <w:t>action campaign ideas</w:t>
            </w:r>
          </w:p>
        </w:tc>
        <w:tc>
          <w:tcPr>
            <w:tcW w:w="3066" w:type="dxa"/>
            <w:gridSpan w:val="2"/>
          </w:tcPr>
          <w:p w14:paraId="37AE74AC" w14:textId="30B5C0B5" w:rsidR="00BA3027" w:rsidRPr="00B511CE" w:rsidRDefault="00BA3027" w:rsidP="00EC6DC7">
            <w:pPr>
              <w:spacing w:after="120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Neighborhood Green Team </w:t>
            </w:r>
            <w:r w:rsidR="00AE15C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volunteers &amp; </w:t>
            </w:r>
            <w:proofErr w:type="gramStart"/>
            <w:r w:rsidR="00AE15C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nonprofits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BA3027">
              <w:rPr>
                <w:rFonts w:asciiTheme="majorHAnsi" w:hAnsiTheme="majorHAnsi" w:cstheme="majorHAnsi"/>
                <w:sz w:val="20"/>
                <w:szCs w:val="20"/>
              </w:rPr>
              <w:t>meet</w:t>
            </w:r>
            <w:proofErr w:type="gramEnd"/>
            <w:r w:rsidRPr="00BA30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C6DC7">
              <w:rPr>
                <w:rFonts w:asciiTheme="majorHAnsi" w:hAnsiTheme="majorHAnsi" w:cstheme="majorHAnsi"/>
                <w:sz w:val="20"/>
                <w:szCs w:val="20"/>
              </w:rPr>
              <w:t xml:space="preserve">with </w:t>
            </w:r>
            <w:r w:rsidR="00EC6DC7" w:rsidRPr="00EC6D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City Staff</w:t>
            </w:r>
            <w:r w:rsidR="00EC6DC7">
              <w:rPr>
                <w:rFonts w:asciiTheme="majorHAnsi" w:hAnsiTheme="majorHAnsi" w:cstheme="majorHAnsi"/>
                <w:sz w:val="20"/>
                <w:szCs w:val="20"/>
              </w:rPr>
              <w:t xml:space="preserve"> in</w:t>
            </w:r>
            <w:r w:rsidRPr="00BA30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A30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Strategy</w:t>
            </w:r>
            <w:r w:rsidR="00EC6DC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BA30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Teams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A3027"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EC6DC7">
              <w:rPr>
                <w:rFonts w:asciiTheme="majorHAnsi" w:hAnsiTheme="majorHAnsi" w:cstheme="majorHAnsi"/>
              </w:rPr>
              <w:t>s</w:t>
            </w:r>
            <w:r w:rsidRPr="00EC6DC7">
              <w:rPr>
                <w:rFonts w:asciiTheme="majorHAnsi" w:hAnsiTheme="majorHAnsi" w:cstheme="majorHAnsi"/>
              </w:rPr>
              <w:t>trengthen</w:t>
            </w:r>
            <w:r w:rsidRPr="00BA302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B511CE">
              <w:rPr>
                <w:rFonts w:asciiTheme="majorHAnsi" w:hAnsiTheme="majorHAnsi" w:cstheme="majorHAnsi"/>
                <w:b/>
                <w:bCs/>
                <w:color w:val="00B050"/>
              </w:rPr>
              <w:t>City-Wide Action Campaigns</w:t>
            </w:r>
            <w:r w:rsidR="00AE15CA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 </w:t>
            </w:r>
            <w:r w:rsidR="00CE67FC">
              <w:rPr>
                <w:rFonts w:asciiTheme="majorHAnsi" w:hAnsiTheme="majorHAnsi" w:cstheme="majorHAnsi"/>
              </w:rPr>
              <w:t>i.e. home energy squad, IRA Ambassadors.</w:t>
            </w:r>
          </w:p>
          <w:p w14:paraId="3FE5F967" w14:textId="300DE77C" w:rsidR="00EC6DC7" w:rsidRPr="00EB314D" w:rsidRDefault="00EB314D" w:rsidP="00EB314D">
            <w:pPr>
              <w:spacing w:after="120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B314D">
              <w:rPr>
                <w:rFonts w:asciiTheme="majorHAnsi" w:hAnsiTheme="majorHAnsi" w:cstheme="majorHAnsi"/>
                <w:sz w:val="20"/>
                <w:szCs w:val="20"/>
              </w:rPr>
              <w:t xml:space="preserve">Neighborhoods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ask</w:t>
            </w:r>
            <w:r w:rsidRPr="00EB314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B314D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NCR</w:t>
            </w:r>
            <w:r w:rsidR="00FB528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, </w:t>
            </w:r>
            <w:r w:rsidRPr="00EB314D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SHHE</w:t>
            </w:r>
            <w:r w:rsidR="00FB528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, City Council </w:t>
            </w:r>
            <w:r w:rsidRPr="00EB314D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to </w:t>
            </w:r>
            <w:r w:rsidRPr="00EB314D">
              <w:rPr>
                <w:rFonts w:asciiTheme="majorHAnsi" w:hAnsiTheme="majorHAnsi" w:cstheme="majorHAnsi"/>
                <w:sz w:val="20"/>
                <w:szCs w:val="20"/>
              </w:rPr>
              <w:t xml:space="preserve">include </w:t>
            </w:r>
            <w:r w:rsidRPr="00FB52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1k Neighborhood </w:t>
            </w:r>
            <w:r w:rsidR="00FB5286" w:rsidRPr="00FB52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Climate </w:t>
            </w:r>
            <w:r w:rsidRPr="00FB52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Liaison </w:t>
            </w:r>
            <w:r w:rsidR="00FB5286" w:rsidRPr="00FB52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</w:t>
            </w:r>
            <w:r w:rsidRPr="00FB528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tipends</w:t>
            </w:r>
            <w:r w:rsidRPr="00EB314D">
              <w:rPr>
                <w:rFonts w:asciiTheme="majorHAnsi" w:hAnsiTheme="majorHAnsi" w:cstheme="majorHAnsi"/>
                <w:sz w:val="20"/>
                <w:szCs w:val="20"/>
              </w:rPr>
              <w:t xml:space="preserve"> in 2025 City Budget</w:t>
            </w:r>
          </w:p>
          <w:p w14:paraId="44E97195" w14:textId="0783B15C" w:rsidR="00C31798" w:rsidRPr="00CE67FC" w:rsidRDefault="00940848" w:rsidP="00940848">
            <w:pPr>
              <w:spacing w:after="20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Mpls</w:t>
            </w:r>
            <w:proofErr w:type="spellEnd"/>
            <w:r w:rsidR="00EC6DC7" w:rsidRPr="00107E8D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Green Team</w:t>
            </w:r>
            <w:r w:rsidR="00CE67FC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E67FC" w:rsidRPr="00EC6DC7">
              <w:rPr>
                <w:rFonts w:asciiTheme="majorHAnsi" w:hAnsiTheme="majorHAnsi" w:cstheme="majorHAnsi"/>
                <w:sz w:val="20"/>
                <w:szCs w:val="20"/>
              </w:rPr>
              <w:t xml:space="preserve">City-wide </w:t>
            </w:r>
            <w:r w:rsidRPr="00CE67FC">
              <w:rPr>
                <w:rFonts w:asciiTheme="majorHAnsi" w:hAnsiTheme="majorHAnsi" w:cstheme="majorHAnsi"/>
                <w:sz w:val="20"/>
                <w:szCs w:val="20"/>
              </w:rPr>
              <w:t>Meet ups</w:t>
            </w:r>
            <w:r w:rsidR="00CE67FC" w:rsidRPr="00CE67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FB5286" w:rsidRPr="00FB5286">
              <w:rPr>
                <w:rFonts w:asciiTheme="majorHAnsi" w:hAnsiTheme="majorHAnsi" w:cstheme="majorHAnsi"/>
                <w:sz w:val="20"/>
                <w:szCs w:val="20"/>
              </w:rPr>
              <w:t>invit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FB5286" w:rsidRPr="00FB5286">
              <w:rPr>
                <w:rFonts w:asciiTheme="majorHAnsi" w:hAnsiTheme="majorHAnsi" w:cstheme="majorHAnsi"/>
                <w:sz w:val="20"/>
                <w:szCs w:val="20"/>
              </w:rPr>
              <w:t xml:space="preserve"> SHEE Staff, </w:t>
            </w:r>
            <w:r w:rsidR="00EC6DC7" w:rsidRPr="00FB5286">
              <w:rPr>
                <w:rFonts w:asciiTheme="majorHAnsi" w:hAnsiTheme="majorHAnsi" w:cstheme="majorHAnsi"/>
              </w:rPr>
              <w:t xml:space="preserve">CEAC </w:t>
            </w:r>
            <w:r w:rsidR="00FB5286" w:rsidRPr="00FB5286">
              <w:rPr>
                <w:rFonts w:asciiTheme="majorHAnsi" w:hAnsiTheme="majorHAnsi" w:cstheme="majorHAnsi"/>
              </w:rPr>
              <w:t>&amp;</w:t>
            </w:r>
            <w:r w:rsidR="00EC6DC7" w:rsidRPr="00FB5286">
              <w:rPr>
                <w:rFonts w:asciiTheme="majorHAnsi" w:hAnsiTheme="majorHAnsi" w:cstheme="majorHAnsi"/>
              </w:rPr>
              <w:t xml:space="preserve"> EVAC </w:t>
            </w:r>
            <w:r w:rsidR="00FB5286" w:rsidRPr="00FB5286">
              <w:rPr>
                <w:rFonts w:asciiTheme="majorHAnsi" w:hAnsiTheme="majorHAnsi" w:cstheme="majorHAnsi"/>
              </w:rPr>
              <w:t>to share updates</w:t>
            </w:r>
          </w:p>
        </w:tc>
        <w:tc>
          <w:tcPr>
            <w:tcW w:w="3319" w:type="dxa"/>
          </w:tcPr>
          <w:p w14:paraId="59CE754C" w14:textId="723F3820" w:rsidR="00D34A4A" w:rsidRPr="00FB5286" w:rsidRDefault="00FB5286" w:rsidP="008D61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Neighborhood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Associations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begin receiving annual </w:t>
            </w:r>
            <w:r w:rsidR="00D34A4A" w:rsidRPr="00D34A4A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1k </w:t>
            </w:r>
            <w:r w:rsidR="00EC6DC7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Stipends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for a</w:t>
            </w:r>
          </w:p>
          <w:p w14:paraId="71B504A2" w14:textId="6E406FAB" w:rsidR="00EC6DC7" w:rsidRPr="00EC6DC7" w:rsidRDefault="00C31798" w:rsidP="00EC6D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4A4A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Neighborhood Liaison</w:t>
            </w:r>
            <w:r w:rsidR="00FB5286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EC6DC7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for the Climate Equity Plan </w:t>
            </w:r>
            <w:r w:rsidR="00FB5286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(</w:t>
            </w:r>
            <w:r w:rsidR="00FB5286" w:rsidRPr="008C755A">
              <w:rPr>
                <w:rFonts w:asciiTheme="majorHAnsi" w:hAnsiTheme="majorHAnsi" w:cstheme="majorHAnsi"/>
                <w:sz w:val="20"/>
                <w:szCs w:val="20"/>
              </w:rPr>
              <w:t xml:space="preserve">volunteer or staff) </w:t>
            </w:r>
            <w:r w:rsidR="008C755A">
              <w:rPr>
                <w:rFonts w:asciiTheme="majorHAnsi" w:hAnsiTheme="majorHAnsi" w:cstheme="majorHAnsi"/>
                <w:sz w:val="20"/>
                <w:szCs w:val="20"/>
              </w:rPr>
              <w:t>on top of</w:t>
            </w:r>
            <w:r w:rsidR="00EC6DC7" w:rsidRPr="00EC6DC7">
              <w:rPr>
                <w:rFonts w:asciiTheme="majorHAnsi" w:hAnsiTheme="majorHAnsi" w:cstheme="majorHAnsi"/>
                <w:sz w:val="20"/>
                <w:szCs w:val="20"/>
              </w:rPr>
              <w:t xml:space="preserve"> $15k NCR Contract</w:t>
            </w:r>
          </w:p>
          <w:p w14:paraId="64DE4599" w14:textId="77777777" w:rsidR="00107E8D" w:rsidRPr="00C31798" w:rsidRDefault="00107E8D" w:rsidP="008D61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FF9C4B" w14:textId="60BA41AD" w:rsidR="00EC6DC7" w:rsidRPr="00EC6DC7" w:rsidRDefault="00FB5286" w:rsidP="00C317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Neighborhood Green Teams Share</w:t>
            </w:r>
          </w:p>
          <w:p w14:paraId="09AA8B3A" w14:textId="2D98E013" w:rsidR="00C31798" w:rsidRPr="00EC6DC7" w:rsidRDefault="00EC6DC7" w:rsidP="00EC6DC7">
            <w:pPr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A3027">
              <w:rPr>
                <w:rFonts w:asciiTheme="majorHAnsi" w:hAnsiTheme="majorHAnsi" w:cstheme="majorHAnsi"/>
                <w:b/>
                <w:bCs/>
              </w:rPr>
              <w:t>City-Wide Action Campaigns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31798">
              <w:rPr>
                <w:rFonts w:asciiTheme="majorHAnsi" w:hAnsiTheme="majorHAnsi" w:cstheme="majorHAnsi"/>
                <w:sz w:val="20"/>
                <w:szCs w:val="20"/>
              </w:rPr>
              <w:t>with neighbors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proofErr w:type="spellStart"/>
            <w:r w:rsidR="00FB5286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usineses</w:t>
            </w:r>
            <w:proofErr w:type="spellEnd"/>
          </w:p>
          <w:p w14:paraId="0EAF8E4D" w14:textId="77777777" w:rsidR="00940848" w:rsidRDefault="00940848" w:rsidP="00940848">
            <w:pPr>
              <w:spacing w:after="20"/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Mpls</w:t>
            </w:r>
            <w:proofErr w:type="spellEnd"/>
            <w:r w:rsidRPr="00107E8D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Green Team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 Meet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ups</w:t>
            </w:r>
            <w:proofErr w:type="gramEnd"/>
          </w:p>
          <w:p w14:paraId="0234FF1E" w14:textId="4EBB983D" w:rsidR="00EC6DC7" w:rsidRDefault="00EC6DC7" w:rsidP="00EC6DC7">
            <w:pPr>
              <w:spacing w:after="20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EC6DC7">
              <w:rPr>
                <w:rFonts w:asciiTheme="majorHAnsi" w:hAnsiTheme="majorHAnsi" w:cstheme="majorHAnsi"/>
                <w:sz w:val="20"/>
                <w:szCs w:val="20"/>
              </w:rPr>
              <w:t>Quarterly</w:t>
            </w:r>
            <w:r w:rsidRPr="00EC6DC7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  <w:r w:rsidRPr="00EC6DC7">
              <w:rPr>
                <w:rFonts w:asciiTheme="majorHAnsi" w:hAnsiTheme="majorHAnsi" w:cstheme="majorHAnsi"/>
                <w:sz w:val="20"/>
                <w:szCs w:val="20"/>
              </w:rPr>
              <w:t>City-wide meet ups</w:t>
            </w:r>
            <w:r w:rsidRPr="00EC6DC7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  <w:r w:rsidR="00FB5286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AND</w:t>
            </w:r>
          </w:p>
          <w:p w14:paraId="6EABD6CE" w14:textId="5CD90ED8" w:rsidR="00C31798" w:rsidRPr="00107E8D" w:rsidRDefault="00107E8D" w:rsidP="00EC6DC7">
            <w:pPr>
              <w:spacing w:after="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07E8D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Ward based meet ups </w:t>
            </w:r>
            <w:r w:rsidR="00EC6DC7" w:rsidRPr="00EC6DC7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C6DC7">
              <w:rPr>
                <w:rFonts w:asciiTheme="majorHAnsi" w:hAnsiTheme="majorHAnsi" w:cstheme="majorHAnsi"/>
                <w:sz w:val="20"/>
                <w:szCs w:val="20"/>
              </w:rPr>
              <w:t>neighborhood green teams</w:t>
            </w:r>
            <w:r w:rsidR="00EC6DC7">
              <w:rPr>
                <w:rFonts w:asciiTheme="majorHAnsi" w:hAnsiTheme="majorHAnsi" w:cstheme="majorHAnsi"/>
                <w:sz w:val="20"/>
                <w:szCs w:val="20"/>
              </w:rPr>
              <w:t xml:space="preserve"> &amp; CBOs</w:t>
            </w:r>
          </w:p>
        </w:tc>
      </w:tr>
      <w:tr w:rsidR="00B511CE" w14:paraId="41D07AC2" w14:textId="77777777" w:rsidTr="006A4521">
        <w:tc>
          <w:tcPr>
            <w:tcW w:w="1075" w:type="dxa"/>
            <w:shd w:val="pct5" w:color="auto" w:fill="auto"/>
          </w:tcPr>
          <w:p w14:paraId="0A2997EE" w14:textId="77777777" w:rsidR="00B511CE" w:rsidRDefault="00B511CE" w:rsidP="0025522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MID</w:t>
            </w:r>
          </w:p>
          <w:p w14:paraId="721E65D6" w14:textId="6D715062" w:rsidR="00B511CE" w:rsidRPr="002A7449" w:rsidRDefault="00B511CE" w:rsidP="0025522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3330" w:type="dxa"/>
          </w:tcPr>
          <w:p w14:paraId="1335C738" w14:textId="77777777" w:rsidR="00B511CE" w:rsidRPr="002A7449" w:rsidRDefault="00B511CE" w:rsidP="008D61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85" w:type="dxa"/>
            <w:gridSpan w:val="3"/>
          </w:tcPr>
          <w:p w14:paraId="3F007590" w14:textId="12AF5D4D" w:rsidR="00B511CE" w:rsidRDefault="00CE67FC" w:rsidP="00940848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CE67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2024 &amp; 2025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Neighborhood Associations &amp; non-profits contribute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Kind volunteer and staff time to collaborate with City Staff on  </w:t>
            </w:r>
            <w:r w:rsidR="00B511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CA8550A" w14:textId="77777777" w:rsidR="00B511CE" w:rsidRDefault="00B511CE" w:rsidP="00940848">
            <w:pPr>
              <w:spacing w:after="80"/>
              <w:rPr>
                <w:rFonts w:asciiTheme="majorHAnsi" w:hAnsiTheme="majorHAnsi" w:cstheme="majorHAnsi"/>
                <w:sz w:val="20"/>
                <w:szCs w:val="20"/>
              </w:rPr>
            </w:pPr>
            <w:r w:rsidRPr="00107E8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City-Wide Strategy Teams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</w:t>
            </w:r>
          </w:p>
          <w:p w14:paraId="5205E89E" w14:textId="77777777" w:rsidR="00B511CE" w:rsidRDefault="00B511CE" w:rsidP="00940848">
            <w:pPr>
              <w:pStyle w:val="ListParagraph"/>
              <w:numPr>
                <w:ilvl w:val="0"/>
                <w:numId w:val="13"/>
              </w:numPr>
              <w:spacing w:after="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11CE">
              <w:rPr>
                <w:rFonts w:asciiTheme="majorHAnsi" w:hAnsiTheme="majorHAnsi" w:cstheme="majorHAnsi"/>
                <w:sz w:val="20"/>
                <w:szCs w:val="20"/>
              </w:rPr>
              <w:t xml:space="preserve">strengthen </w:t>
            </w:r>
            <w:r w:rsidRPr="00B511CE">
              <w:rPr>
                <w:rFonts w:asciiTheme="majorHAnsi" w:hAnsiTheme="majorHAnsi" w:cstheme="majorHAnsi"/>
                <w:b/>
                <w:bCs/>
                <w:color w:val="00B050"/>
              </w:rPr>
              <w:t>City-Wide Action Campaigns</w:t>
            </w:r>
            <w:r w:rsidRPr="00B511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568F53F" w14:textId="77777777" w:rsidR="00B511CE" w:rsidRPr="00B511CE" w:rsidRDefault="00B511CE" w:rsidP="00940848">
            <w:pPr>
              <w:pStyle w:val="ListParagraph"/>
              <w:numPr>
                <w:ilvl w:val="0"/>
                <w:numId w:val="13"/>
              </w:numPr>
              <w:spacing w:after="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11CE">
              <w:rPr>
                <w:rFonts w:asciiTheme="majorHAnsi" w:hAnsiTheme="majorHAnsi" w:cstheme="majorHAnsi"/>
                <w:sz w:val="20"/>
                <w:szCs w:val="20"/>
              </w:rPr>
              <w:t xml:space="preserve">develop &amp; launch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Strategy-Specific </w:t>
            </w:r>
            <w:r w:rsidRPr="00B511CE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>Pilot Projects</w:t>
            </w:r>
            <w:r w:rsidRPr="00B511C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&amp; </w:t>
            </w:r>
          </w:p>
          <w:p w14:paraId="0FAADF32" w14:textId="1C3A3F06" w:rsidR="00B511CE" w:rsidRPr="00B511CE" w:rsidRDefault="00B511CE" w:rsidP="00940848">
            <w:pPr>
              <w:pStyle w:val="ListParagraph"/>
              <w:numPr>
                <w:ilvl w:val="0"/>
                <w:numId w:val="13"/>
              </w:numPr>
              <w:spacing w:after="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11CE">
              <w:rPr>
                <w:rFonts w:asciiTheme="majorHAnsi" w:hAnsiTheme="majorHAnsi" w:cstheme="majorHAnsi"/>
                <w:sz w:val="20"/>
                <w:szCs w:val="20"/>
              </w:rPr>
              <w:t xml:space="preserve">brainstorm &amp; develop </w:t>
            </w:r>
            <w:r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outcomes, deliverables and training for the strategy specific </w:t>
            </w:r>
            <w:r w:rsidRPr="00B511CE">
              <w:rPr>
                <w:rFonts w:asciiTheme="majorHAnsi" w:hAnsiTheme="majorHAnsi" w:cstheme="majorHAnsi"/>
                <w:sz w:val="20"/>
                <w:szCs w:val="20"/>
              </w:rPr>
              <w:t>outreach contract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opportunities</w:t>
            </w:r>
            <w:proofErr w:type="gramEnd"/>
          </w:p>
          <w:p w14:paraId="29413863" w14:textId="5D11D2FD" w:rsidR="00B511CE" w:rsidRPr="00AE0658" w:rsidRDefault="00B511CE" w:rsidP="00940848">
            <w:pPr>
              <w:spacing w:after="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City-Community </w:t>
            </w:r>
            <w:r w:rsidRPr="00EB4EDD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Collaborative </w:t>
            </w:r>
            <w:r w:rsidR="00CE67FC" w:rsidRPr="00EB4EDD">
              <w:rPr>
                <w:rFonts w:asciiTheme="majorHAnsi" w:hAnsiTheme="majorHAnsi" w:cstheme="majorHAnsi"/>
                <w:b/>
                <w:bCs/>
                <w:color w:val="00B050"/>
                <w:sz w:val="20"/>
                <w:szCs w:val="20"/>
              </w:rPr>
              <w:t xml:space="preserve">Federal Grants Workshop – </w:t>
            </w:r>
            <w:r w:rsidR="00CE67F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Feb 2024</w:t>
            </w:r>
          </w:p>
          <w:p w14:paraId="6200A42C" w14:textId="36536B50" w:rsidR="00B511CE" w:rsidRDefault="00B511CE" w:rsidP="00940848">
            <w:pPr>
              <w:pStyle w:val="ListParagraph"/>
              <w:numPr>
                <w:ilvl w:val="0"/>
                <w:numId w:val="13"/>
              </w:numPr>
              <w:spacing w:after="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B511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City-Sponsored Federal &amp; State Grant Applications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(could request outreach $ and $ for specific local projects)</w:t>
            </w:r>
          </w:p>
          <w:p w14:paraId="328C0CB6" w14:textId="0FAFCBA1" w:rsidR="00B511CE" w:rsidRPr="00940848" w:rsidRDefault="00B511CE" w:rsidP="00940848">
            <w:pPr>
              <w:pStyle w:val="ListParagraph"/>
              <w:numPr>
                <w:ilvl w:val="0"/>
                <w:numId w:val="13"/>
              </w:numPr>
              <w:spacing w:after="8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Community-Based, Nonprofit Sponsored</w:t>
            </w:r>
            <w:r w:rsidRPr="00B511C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Fed &amp; State Grant Apps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Smaller nonprofits could partner with larger nonprofits to send in </w:t>
            </w:r>
            <w:r w:rsidR="00940848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-Specific </w:t>
            </w:r>
            <w:r w:rsidR="00940848">
              <w:rPr>
                <w:rFonts w:asciiTheme="majorHAnsi" w:hAnsiTheme="majorHAnsi" w:cstheme="majorHAnsi"/>
                <w:sz w:val="20"/>
                <w:szCs w:val="20"/>
              </w:rPr>
              <w:t xml:space="preserve">grants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for local projects</w:t>
            </w:r>
            <w:r w:rsidR="00940848">
              <w:rPr>
                <w:rFonts w:asciiTheme="majorHAnsi" w:hAnsiTheme="majorHAnsi" w:cstheme="majorHAnsi"/>
                <w:sz w:val="20"/>
                <w:szCs w:val="20"/>
              </w:rPr>
              <w:t xml:space="preserve"> &amp; outreach city-wide</w:t>
            </w:r>
          </w:p>
        </w:tc>
      </w:tr>
      <w:tr w:rsidR="00D34A4A" w14:paraId="30262BB9" w14:textId="77777777" w:rsidTr="0025522C">
        <w:tc>
          <w:tcPr>
            <w:tcW w:w="1075" w:type="dxa"/>
            <w:shd w:val="pct5" w:color="auto" w:fill="auto"/>
          </w:tcPr>
          <w:p w14:paraId="4E6E22FC" w14:textId="7FDCDA68" w:rsidR="00D34A4A" w:rsidRPr="002A7449" w:rsidRDefault="00D34A4A" w:rsidP="008D61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552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ADVANCED</w:t>
            </w:r>
            <w:r w:rsidRPr="002A74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LEVEL </w:t>
            </w:r>
          </w:p>
          <w:p w14:paraId="447E7EAF" w14:textId="77777777" w:rsidR="00D34A4A" w:rsidRPr="002A7449" w:rsidRDefault="00D34A4A" w:rsidP="008D61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Paid Outreach Contracts </w:t>
            </w:r>
          </w:p>
        </w:tc>
        <w:tc>
          <w:tcPr>
            <w:tcW w:w="3330" w:type="dxa"/>
          </w:tcPr>
          <w:p w14:paraId="43CEDE35" w14:textId="77777777" w:rsidR="00D34A4A" w:rsidRPr="002A7449" w:rsidRDefault="00D34A4A" w:rsidP="008D61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85" w:type="dxa"/>
            <w:gridSpan w:val="3"/>
          </w:tcPr>
          <w:p w14:paraId="61A2CAD1" w14:textId="38437BD0" w:rsidR="00D34A4A" w:rsidRDefault="00940848" w:rsidP="00940848">
            <w:pPr>
              <w:spacing w:after="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Launch PAID OUTREACH CONTRACTS with interested </w:t>
            </w:r>
            <w:r w:rsidR="00D34A4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Neighborhood &amp; Community Based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Organizations </w:t>
            </w:r>
            <w:r w:rsidRPr="00940848">
              <w:rPr>
                <w:rFonts w:ascii="Calibri" w:eastAsia="Calibri" w:hAnsi="Calibri" w:cs="Calibri"/>
                <w:sz w:val="20"/>
                <w:szCs w:val="20"/>
              </w:rPr>
              <w:t>(to pay for existing staff &amp;/or new staff)</w:t>
            </w:r>
          </w:p>
          <w:p w14:paraId="4955F555" w14:textId="3670F27B" w:rsidR="00D34A4A" w:rsidRDefault="00940848" w:rsidP="00940848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NGOs </w:t>
            </w:r>
            <w:r w:rsidR="00D34A4A" w:rsidRPr="00D34A4A">
              <w:rPr>
                <w:rFonts w:ascii="Calibri" w:eastAsia="Calibri" w:hAnsi="Calibri" w:cs="Calibri"/>
                <w:sz w:val="20"/>
                <w:szCs w:val="20"/>
              </w:rPr>
              <w:t xml:space="preserve">sign up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D34A4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D34A4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streamlined contracting </w:t>
            </w:r>
            <w:r w:rsidRPr="00940848"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proofErr w:type="spellStart"/>
            <w:r w:rsidRPr="00940848">
              <w:rPr>
                <w:rFonts w:ascii="Calibri" w:eastAsia="Calibri" w:hAnsi="Calibri" w:cs="Calibri"/>
                <w:sz w:val="20"/>
                <w:szCs w:val="20"/>
              </w:rPr>
              <w:t>Mpls</w:t>
            </w:r>
            <w:proofErr w:type="spellEnd"/>
            <w:r w:rsidRPr="00940848">
              <w:rPr>
                <w:rFonts w:ascii="Calibri" w:eastAsia="Calibri" w:hAnsi="Calibri" w:cs="Calibri"/>
                <w:sz w:val="20"/>
                <w:szCs w:val="20"/>
              </w:rPr>
              <w:t xml:space="preserve"> &amp; Hennepin Co. </w:t>
            </w:r>
          </w:p>
          <w:p w14:paraId="408457B9" w14:textId="38C47688" w:rsidR="00D34A4A" w:rsidRPr="007450C3" w:rsidRDefault="00940848" w:rsidP="007450C3">
            <w:pPr>
              <w:pStyle w:val="ListParagraph"/>
              <w:numPr>
                <w:ilvl w:val="0"/>
                <w:numId w:val="12"/>
              </w:numPr>
              <w:spacing w:after="8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NGOs</w:t>
            </w:r>
            <w:r w:rsidRPr="00940848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 receive notices</w:t>
            </w:r>
            <w:r w:rsidRPr="00940848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from city, county &amp; large nonprofits on strategy- specific outreach contracts, and choose ones they want to </w:t>
            </w:r>
            <w:r w:rsidR="007450C3" w:rsidRPr="007450C3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OPT IN</w:t>
            </w:r>
            <w:r w:rsidR="007450C3" w:rsidRPr="007450C3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 </w:t>
            </w:r>
            <w:r w:rsidR="007450C3">
              <w:rPr>
                <w:rFonts w:ascii="Calibri" w:eastAsia="Calibri" w:hAnsi="Calibri" w:cs="Calibri"/>
                <w:sz w:val="20"/>
                <w:szCs w:val="20"/>
              </w:rPr>
              <w:t>for</w:t>
            </w:r>
          </w:p>
        </w:tc>
      </w:tr>
      <w:tr w:rsidR="00752549" w14:paraId="2B1D5BEC" w14:textId="77777777" w:rsidTr="0025522C">
        <w:tc>
          <w:tcPr>
            <w:tcW w:w="4468" w:type="dxa"/>
            <w:gridSpan w:val="3"/>
          </w:tcPr>
          <w:p w14:paraId="16F10CCF" w14:textId="77777777" w:rsidR="00752549" w:rsidRPr="00C44C42" w:rsidRDefault="00752549" w:rsidP="008D6156">
            <w:pPr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2881D668" wp14:editId="5BA0FBDD">
                  <wp:extent cx="2693035" cy="1813560"/>
                  <wp:effectExtent l="0" t="0" r="0" b="0"/>
                  <wp:docPr id="1411872707" name="Picture 2" descr="A group of women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872707" name="Picture 2" descr="A group of women posing for a photo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0" b="11580"/>
                          <a:stretch/>
                        </pic:blipFill>
                        <pic:spPr bwMode="auto">
                          <a:xfrm>
                            <a:off x="0" y="0"/>
                            <a:ext cx="2707714" cy="18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gridSpan w:val="2"/>
          </w:tcPr>
          <w:p w14:paraId="388513DA" w14:textId="77777777" w:rsidR="00752549" w:rsidRPr="00A57173" w:rsidRDefault="00752549" w:rsidP="008D6156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 xml:space="preserve">Collaborative City-Community Implementation </w:t>
            </w:r>
          </w:p>
          <w:p w14:paraId="645763F1" w14:textId="77777777" w:rsidR="00752549" w:rsidRPr="00A57173" w:rsidRDefault="00752549" w:rsidP="008D6156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A57173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of our</w:t>
            </w: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7173">
              <w:rPr>
                <w:rFonts w:asciiTheme="majorHAnsi" w:hAnsiTheme="majorHAnsi" w:cstheme="majorHAnsi"/>
                <w:b/>
                <w:bCs/>
                <w:color w:val="0070C0"/>
                <w:sz w:val="28"/>
                <w:szCs w:val="28"/>
              </w:rPr>
              <w:t>Minneapolis Climate Equity Plan</w:t>
            </w:r>
          </w:p>
          <w:p w14:paraId="07A1F4EA" w14:textId="093385E9" w:rsidR="00752549" w:rsidRPr="00A57173" w:rsidRDefault="00752549" w:rsidP="008D6156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Let’s brainstorm </w:t>
            </w:r>
            <w:r w:rsidRPr="00A57173">
              <w:rPr>
                <w:rFonts w:asciiTheme="majorHAnsi" w:hAnsiTheme="majorHAnsi" w:cstheme="majorHAnsi"/>
                <w:sz w:val="24"/>
                <w:szCs w:val="24"/>
              </w:rPr>
              <w:t xml:space="preserve">how </w:t>
            </w:r>
            <w:r w:rsidRPr="00A571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SHHE staff</w:t>
            </w: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CEAC, EVAC, SHEE and </w:t>
            </w:r>
            <w:r w:rsidR="00E432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neighborhood &amp; community </w:t>
            </w: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partners can co-</w:t>
            </w:r>
            <w:proofErr w:type="gramStart"/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launch</w:t>
            </w:r>
            <w:proofErr w:type="gramEnd"/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B3D58BF" w14:textId="77777777" w:rsidR="00752549" w:rsidRPr="00A57173" w:rsidRDefault="00752549" w:rsidP="008D6156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b/>
                <w:bCs/>
                <w:color w:val="0C64C0"/>
                <w:sz w:val="24"/>
                <w:szCs w:val="24"/>
                <w:bdr w:val="none" w:sz="0" w:space="0" w:color="auto" w:frame="1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(1) Collaborative </w:t>
            </w:r>
            <w:r w:rsidRPr="00A57173">
              <w:rPr>
                <w:rFonts w:asciiTheme="majorHAnsi" w:hAnsiTheme="majorHAnsi" w:cstheme="majorHAnsi"/>
                <w:b/>
                <w:bCs/>
                <w:color w:val="0C64C0"/>
                <w:sz w:val="24"/>
                <w:szCs w:val="24"/>
                <w:bdr w:val="none" w:sz="0" w:space="0" w:color="auto" w:frame="1"/>
              </w:rPr>
              <w:t xml:space="preserve">Strategy Teams, </w:t>
            </w:r>
          </w:p>
          <w:p w14:paraId="2B8289E1" w14:textId="77777777" w:rsidR="00752549" w:rsidRPr="00A57173" w:rsidRDefault="00752549" w:rsidP="008D6156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(2) Collaborative </w:t>
            </w:r>
            <w:r w:rsidRPr="00A57173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</w:rPr>
              <w:t xml:space="preserve">Grants </w:t>
            </w:r>
          </w:p>
          <w:p w14:paraId="49F04532" w14:textId="77777777" w:rsidR="00752549" w:rsidRPr="00A57173" w:rsidRDefault="00752549" w:rsidP="008D6156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(3) Collaborative </w:t>
            </w:r>
            <w:r w:rsidRPr="00A57173">
              <w:rPr>
                <w:rFonts w:asciiTheme="majorHAnsi" w:hAnsiTheme="majorHAnsi" w:cstheme="majorHAnsi"/>
                <w:b/>
                <w:bCs/>
                <w:color w:val="0C64C0"/>
                <w:sz w:val="24"/>
                <w:szCs w:val="24"/>
                <w:bdr w:val="none" w:sz="0" w:space="0" w:color="auto" w:frame="1"/>
              </w:rPr>
              <w:t xml:space="preserve">Outreach </w:t>
            </w:r>
            <w:r w:rsidRPr="00A57173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  <w:t xml:space="preserve">– neighborhood &amp; ward teams, </w:t>
            </w:r>
          </w:p>
          <w:p w14:paraId="219B5B71" w14:textId="5E327B69" w:rsidR="00752549" w:rsidRPr="00A57173" w:rsidRDefault="00752549" w:rsidP="008D615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</w:pPr>
            <w:r w:rsidRPr="00A57173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  <w:t xml:space="preserve">city wide </w:t>
            </w:r>
            <w:r w:rsidR="00E432DA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  <w:t xml:space="preserve">action </w:t>
            </w:r>
            <w:r w:rsidRPr="00A57173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  <w:t xml:space="preserve">campaigns, </w:t>
            </w:r>
          </w:p>
          <w:p w14:paraId="600FD471" w14:textId="77777777" w:rsidR="00752549" w:rsidRPr="00A57173" w:rsidRDefault="00752549" w:rsidP="008D615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</w:pPr>
            <w:r w:rsidRPr="00A57173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  <w:t>outreach contracts</w:t>
            </w:r>
            <w:r w:rsidRPr="00A57173">
              <w:rPr>
                <w:rFonts w:asciiTheme="majorHAnsi" w:hAnsiTheme="majorHAnsi" w:cstheme="maj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A55DD73" w14:textId="77777777" w:rsidR="00752549" w:rsidRPr="00C44C42" w:rsidRDefault="00752549" w:rsidP="008D6156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</w:pPr>
            <w:r w:rsidRPr="00A57173">
              <w:rPr>
                <w:rFonts w:asciiTheme="majorHAnsi" w:hAnsiTheme="majorHAnsi" w:cstheme="majorHAnsi"/>
                <w:b/>
                <w:bCs/>
                <w:sz w:val="24"/>
                <w:szCs w:val="24"/>
                <w:bdr w:val="none" w:sz="0" w:space="0" w:color="auto" w:frame="1"/>
              </w:rPr>
              <w:t xml:space="preserve">(4) </w:t>
            </w: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Collaborative </w:t>
            </w:r>
            <w:r w:rsidRPr="00A57173">
              <w:rPr>
                <w:rFonts w:asciiTheme="majorHAnsi" w:hAnsiTheme="majorHAnsi" w:cstheme="majorHAnsi"/>
                <w:b/>
                <w:bCs/>
                <w:color w:val="0C64C0"/>
                <w:sz w:val="24"/>
                <w:szCs w:val="24"/>
                <w:bdr w:val="none" w:sz="0" w:space="0" w:color="auto" w:frame="1"/>
              </w:rPr>
              <w:t>Strategy Engagement</w:t>
            </w:r>
          </w:p>
        </w:tc>
      </w:tr>
      <w:tr w:rsidR="00752549" w14:paraId="0D2A3D64" w14:textId="77777777" w:rsidTr="0025522C">
        <w:tc>
          <w:tcPr>
            <w:tcW w:w="10790" w:type="dxa"/>
            <w:gridSpan w:val="5"/>
          </w:tcPr>
          <w:p w14:paraId="205C29BA" w14:textId="77777777" w:rsidR="00752549" w:rsidRDefault="00752549" w:rsidP="008D6156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C44C42">
              <w:rPr>
                <w:rFonts w:asciiTheme="majorHAnsi" w:hAnsiTheme="majorHAnsi" w:cstheme="majorHAnsi"/>
                <w:b/>
                <w:bCs/>
                <w:color w:val="000000"/>
              </w:rPr>
              <w:t>Possible collaborative partners</w:t>
            </w:r>
            <w:r w:rsidRPr="0045209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C44C42">
              <w:rPr>
                <w:rFonts w:asciiTheme="majorHAnsi" w:hAnsiTheme="majorHAnsi" w:cstheme="majorHAnsi"/>
                <w:color w:val="000000"/>
              </w:rPr>
              <w:t xml:space="preserve">SHHE </w:t>
            </w:r>
            <w:r>
              <w:rPr>
                <w:rFonts w:asciiTheme="majorHAnsi" w:hAnsiTheme="majorHAnsi" w:cstheme="majorHAnsi"/>
                <w:color w:val="000000"/>
              </w:rPr>
              <w:t xml:space="preserve">staff, </w:t>
            </w:r>
            <w:r w:rsidRPr="00C44C42">
              <w:rPr>
                <w:rFonts w:asciiTheme="majorHAnsi" w:hAnsiTheme="majorHAnsi" w:cstheme="majorHAnsi"/>
                <w:color w:val="000000"/>
              </w:rPr>
              <w:t xml:space="preserve">CEAC, EVAC, Home Grown </w:t>
            </w:r>
            <w:r>
              <w:rPr>
                <w:rFonts w:asciiTheme="majorHAnsi" w:hAnsiTheme="majorHAnsi" w:cstheme="majorHAnsi"/>
                <w:color w:val="000000"/>
              </w:rPr>
              <w:t>Council</w:t>
            </w:r>
            <w:r w:rsidRPr="00C44C42">
              <w:rPr>
                <w:rFonts w:asciiTheme="majorHAnsi" w:hAnsiTheme="majorHAnsi" w:cstheme="majorHAnsi"/>
                <w:color w:val="000000"/>
              </w:rPr>
              <w:t>,</w:t>
            </w:r>
            <w:r>
              <w:rPr>
                <w:rFonts w:asciiTheme="majorHAnsi" w:hAnsiTheme="majorHAnsi" w:cstheme="majorHAnsi"/>
                <w:color w:val="000000"/>
              </w:rPr>
              <w:t xml:space="preserve"> Hennepin County, State Agencies</w:t>
            </w:r>
          </w:p>
          <w:p w14:paraId="0AB998DE" w14:textId="77777777" w:rsidR="00752549" w:rsidRPr="00452098" w:rsidRDefault="00752549" w:rsidP="008D6156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</w:rPr>
              <w:t>Minneapolis</w:t>
            </w:r>
            <w:r w:rsidRPr="00C44C42">
              <w:rPr>
                <w:rFonts w:asciiTheme="majorHAnsi" w:hAnsiTheme="majorHAnsi" w:cstheme="majorHAnsi"/>
                <w:color w:val="000000"/>
              </w:rPr>
              <w:t xml:space="preserve"> Green Teams, Just Transition, Cumulative Impacts Coalitions, </w:t>
            </w:r>
            <w:hyperlink r:id="rId10" w:history="1">
              <w:r w:rsidRPr="00C44EEC">
                <w:rPr>
                  <w:rStyle w:val="Hyperlink"/>
                  <w:rFonts w:asciiTheme="majorHAnsi" w:hAnsiTheme="majorHAnsi" w:cstheme="majorHAnsi"/>
                </w:rPr>
                <w:t xml:space="preserve">Great Lakes </w:t>
              </w:r>
              <w:proofErr w:type="spellStart"/>
              <w:r w:rsidRPr="00C44EEC">
                <w:rPr>
                  <w:rStyle w:val="Hyperlink"/>
                  <w:rFonts w:asciiTheme="majorHAnsi" w:hAnsiTheme="majorHAnsi" w:cstheme="majorHAnsi"/>
                </w:rPr>
                <w:t>TcTAC</w:t>
              </w:r>
              <w:proofErr w:type="spellEnd"/>
            </w:hyperlink>
            <w:r>
              <w:rPr>
                <w:rFonts w:asciiTheme="majorHAnsi" w:hAnsiTheme="majorHAnsi" w:cstheme="majorHAnsi"/>
                <w:color w:val="000000"/>
              </w:rPr>
              <w:t xml:space="preserve">, </w:t>
            </w:r>
            <w:hyperlink r:id="rId11" w:history="1">
              <w:r w:rsidRPr="00C44EEC">
                <w:rPr>
                  <w:rStyle w:val="Hyperlink"/>
                  <w:rFonts w:asciiTheme="majorHAnsi" w:hAnsiTheme="majorHAnsi" w:cstheme="majorHAnsi"/>
                </w:rPr>
                <w:t xml:space="preserve">Blacks in Green </w:t>
              </w:r>
              <w:proofErr w:type="spellStart"/>
              <w:r w:rsidRPr="00C44EEC">
                <w:rPr>
                  <w:rStyle w:val="Hyperlink"/>
                  <w:rFonts w:asciiTheme="majorHAnsi" w:hAnsiTheme="majorHAnsi" w:cstheme="majorHAnsi"/>
                </w:rPr>
                <w:t>TcTAC</w:t>
              </w:r>
              <w:proofErr w:type="spellEnd"/>
            </w:hyperlink>
          </w:p>
        </w:tc>
      </w:tr>
      <w:tr w:rsidR="00752549" w14:paraId="6D364511" w14:textId="77777777" w:rsidTr="0025522C">
        <w:tc>
          <w:tcPr>
            <w:tcW w:w="10790" w:type="dxa"/>
            <w:gridSpan w:val="5"/>
          </w:tcPr>
          <w:p w14:paraId="0AE616C8" w14:textId="77777777" w:rsidR="00752549" w:rsidRPr="00F9468E" w:rsidRDefault="00752549" w:rsidP="00752549">
            <w:pPr>
              <w:shd w:val="clear" w:color="auto" w:fill="FFFFFF"/>
              <w:spacing w:before="80" w:after="20"/>
              <w:textAlignment w:val="baseline"/>
              <w:rPr>
                <w:rFonts w:asciiTheme="majorHAnsi" w:hAnsiTheme="majorHAnsi" w:cstheme="majorHAnsi"/>
                <w:color w:val="2424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ONE - </w:t>
            </w:r>
            <w:r w:rsidRPr="00DC5F2A">
              <w:rPr>
                <w:rFonts w:asciiTheme="majorHAnsi" w:hAnsiTheme="majorHAnsi" w:cstheme="majorHAnsi"/>
                <w:b/>
                <w:bCs/>
                <w:color w:val="00B050"/>
                <w:bdr w:val="none" w:sz="0" w:space="0" w:color="auto" w:frame="1"/>
                <w:shd w:val="clear" w:color="auto" w:fill="FFFFFF"/>
              </w:rPr>
              <w:t>Collaborative </w:t>
            </w:r>
            <w:r w:rsidRPr="00F9468E"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 xml:space="preserve">Strategy </w:t>
            </w:r>
            <w:r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>Teams</w:t>
            </w:r>
            <w:r w:rsidRPr="00F9468E"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> </w:t>
            </w:r>
            <w:r w:rsidRPr="005D7FD0">
              <w:rPr>
                <w:rFonts w:asciiTheme="majorHAnsi" w:hAnsiTheme="majorHAnsi" w:cstheme="majorHAnsi"/>
                <w:color w:val="0C882A"/>
                <w:bdr w:val="none" w:sz="0" w:space="0" w:color="auto" w:frame="1"/>
              </w:rPr>
              <w:t>City staff- agency and nonprofit staff, community &amp; business partners</w:t>
            </w:r>
            <w:r w:rsidRPr="00F9468E">
              <w:rPr>
                <w:rFonts w:asciiTheme="majorHAnsi" w:hAnsiTheme="majorHAnsi" w:cstheme="majorHAnsi"/>
                <w:b/>
                <w:bCs/>
                <w:color w:val="0C882A"/>
                <w:bdr w:val="none" w:sz="0" w:space="0" w:color="auto" w:frame="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C882A"/>
                <w:bdr w:val="none" w:sz="0" w:space="0" w:color="auto" w:frame="1"/>
              </w:rPr>
              <w:t>–</w:t>
            </w:r>
            <w:r w:rsidRPr="00F9468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meeting as needed </w:t>
            </w:r>
            <w:r w:rsidRPr="00F9468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(similar to teams that developed the Climate Equity Plan strategies) </w:t>
            </w:r>
            <w:proofErr w:type="gramStart"/>
            <w:r w:rsidRPr="00F9468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i.e.</w:t>
            </w:r>
            <w:proofErr w:type="gramEnd"/>
            <w:r w:rsidRPr="00F9468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Air, Food, Healthy Homes, Trees, to</w:t>
            </w:r>
          </w:p>
          <w:p w14:paraId="3804BEBD" w14:textId="77777777" w:rsidR="00752549" w:rsidRPr="00E656F8" w:rsidRDefault="00752549" w:rsidP="00752549">
            <w:pPr>
              <w:numPr>
                <w:ilvl w:val="0"/>
                <w:numId w:val="6"/>
              </w:numPr>
              <w:shd w:val="clear" w:color="auto" w:fill="FFFFFF"/>
              <w:spacing w:after="80"/>
              <w:textAlignment w:val="baseline"/>
              <w:rPr>
                <w:rFonts w:asciiTheme="majorHAnsi" w:hAnsiTheme="majorHAnsi" w:cstheme="majorHAnsi"/>
                <w:color w:val="242424"/>
              </w:rPr>
            </w:pPr>
            <w:r w:rsidRPr="00E656F8">
              <w:rPr>
                <w:rStyle w:val="contentpasted2"/>
                <w:rFonts w:asciiTheme="majorHAnsi" w:hAnsiTheme="majorHAnsi" w:cstheme="majorHAnsi"/>
                <w:b/>
                <w:bCs/>
                <w:color w:val="242424"/>
              </w:rPr>
              <w:t>Work to solve urgent Issues</w:t>
            </w:r>
            <w:r w:rsidRPr="00E656F8">
              <w:rPr>
                <w:rStyle w:val="contentpasted2"/>
                <w:rFonts w:asciiTheme="majorHAnsi" w:hAnsiTheme="majorHAnsi" w:cstheme="majorHAnsi"/>
                <w:color w:val="242424"/>
              </w:rPr>
              <w:t xml:space="preserve"> </w:t>
            </w:r>
            <w:r w:rsidRPr="00E656F8">
              <w:rPr>
                <w:rStyle w:val="contentpasted2"/>
                <w:rFonts w:asciiTheme="majorHAnsi" w:hAnsiTheme="majorHAnsi" w:cstheme="majorHAnsi"/>
                <w:b/>
                <w:bCs/>
                <w:color w:val="242424"/>
              </w:rPr>
              <w:t xml:space="preserve">together </w:t>
            </w:r>
            <w:r w:rsidRPr="00E656F8">
              <w:rPr>
                <w:rStyle w:val="contentpasted2"/>
                <w:rFonts w:asciiTheme="majorHAnsi" w:hAnsiTheme="majorHAnsi" w:cstheme="majorHAnsi"/>
                <w:color w:val="242424"/>
              </w:rPr>
              <w:t>(</w:t>
            </w:r>
            <w:proofErr w:type="gramStart"/>
            <w:r w:rsidRPr="00E656F8">
              <w:rPr>
                <w:rStyle w:val="contentpasted2"/>
                <w:rFonts w:asciiTheme="majorHAnsi" w:hAnsiTheme="majorHAnsi" w:cstheme="majorHAnsi"/>
                <w:color w:val="242424"/>
              </w:rPr>
              <w:t>i.e.</w:t>
            </w:r>
            <w:proofErr w:type="gramEnd"/>
            <w:r w:rsidRPr="00E656F8">
              <w:rPr>
                <w:rStyle w:val="contentpasted2"/>
                <w:rFonts w:asciiTheme="majorHAnsi" w:hAnsiTheme="majorHAnsi" w:cstheme="majorHAnsi"/>
                <w:color w:val="242424"/>
              </w:rPr>
              <w:t xml:space="preserve"> Smith Foundry Air Permit Violations) </w:t>
            </w:r>
            <w:r w:rsidRPr="00BE6C02">
              <w:rPr>
                <w:rFonts w:asciiTheme="majorHAnsi" w:hAnsiTheme="majorHAnsi" w:cstheme="majorHAnsi"/>
                <w:b/>
                <w:color w:val="1996C6"/>
                <w:w w:val="105"/>
              </w:rPr>
              <w:t>Strategy</w:t>
            </w:r>
            <w:r w:rsidRPr="00BE6C02">
              <w:rPr>
                <w:rFonts w:asciiTheme="majorHAnsi" w:hAnsiTheme="majorHAnsi" w:cstheme="majorHAnsi"/>
                <w:b/>
                <w:color w:val="1996C6"/>
                <w:spacing w:val="-22"/>
                <w:w w:val="105"/>
              </w:rPr>
              <w:t xml:space="preserve"> </w:t>
            </w:r>
            <w:r w:rsidRPr="00BE6C02">
              <w:rPr>
                <w:rFonts w:asciiTheme="majorHAnsi" w:hAnsiTheme="majorHAnsi" w:cstheme="majorHAnsi"/>
                <w:b/>
                <w:color w:val="1996C6"/>
                <w:w w:val="105"/>
              </w:rPr>
              <w:t>AIR.2.</w:t>
            </w:r>
            <w:r w:rsidRPr="00BE6C02">
              <w:rPr>
                <w:rFonts w:asciiTheme="majorHAnsi" w:hAnsiTheme="majorHAnsi" w:cstheme="majorHAnsi"/>
                <w:b/>
                <w:color w:val="1996C6"/>
                <w:spacing w:val="-21"/>
                <w:w w:val="105"/>
              </w:rPr>
              <w:t xml:space="preserve"> </w:t>
            </w:r>
            <w:r w:rsidRPr="00BE6C02">
              <w:rPr>
                <w:rFonts w:asciiTheme="majorHAnsi" w:hAnsiTheme="majorHAnsi" w:cstheme="majorHAnsi"/>
                <w:bCs/>
                <w:color w:val="414042"/>
                <w:w w:val="105"/>
              </w:rPr>
              <w:t>Co-convene</w:t>
            </w:r>
            <w:r w:rsidRPr="00E656F8">
              <w:rPr>
                <w:rFonts w:ascii="Calibri"/>
                <w:bCs/>
                <w:color w:val="414042"/>
                <w:w w:val="105"/>
              </w:rPr>
              <w:t>,</w:t>
            </w:r>
            <w:r w:rsidRPr="00E656F8">
              <w:rPr>
                <w:rFonts w:ascii="Calibri"/>
                <w:bCs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quarterly</w:t>
            </w:r>
            <w:r w:rsidRPr="00E656F8">
              <w:rPr>
                <w:rFonts w:ascii="Calibri"/>
                <w:bCs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City/ county/community air quality working group meetings to maintain mutual transparency &amp; accountability</w:t>
            </w:r>
            <w:r w:rsidRPr="00E656F8">
              <w:rPr>
                <w:rFonts w:ascii="Calibri"/>
                <w:bCs/>
                <w:color w:val="414042"/>
                <w:spacing w:val="-14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to</w:t>
            </w:r>
            <w:r w:rsidRPr="00E656F8">
              <w:rPr>
                <w:rFonts w:ascii="Calibri"/>
                <w:bCs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act</w:t>
            </w:r>
            <w:r w:rsidRPr="00E656F8">
              <w:rPr>
                <w:rFonts w:ascii="Calibri"/>
                <w:bCs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on</w:t>
            </w:r>
            <w:r w:rsidRPr="00E656F8">
              <w:rPr>
                <w:rFonts w:ascii="Calibri"/>
                <w:bCs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air</w:t>
            </w:r>
            <w:r w:rsidRPr="00E656F8">
              <w:rPr>
                <w:rFonts w:ascii="Calibri"/>
                <w:bCs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quality</w:t>
            </w:r>
            <w:r w:rsidRPr="00E656F8">
              <w:rPr>
                <w:rFonts w:ascii="Calibri"/>
                <w:bCs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Calibri"/>
                <w:bCs/>
                <w:color w:val="414042"/>
                <w:w w:val="105"/>
              </w:rPr>
              <w:t>data</w:t>
            </w:r>
            <w:r w:rsidRPr="00E656F8">
              <w:rPr>
                <w:rFonts w:ascii="Calibri"/>
                <w:b/>
                <w:color w:val="414042"/>
                <w:w w:val="105"/>
              </w:rPr>
              <w:t>.</w:t>
            </w:r>
            <w:r w:rsidRPr="00E656F8">
              <w:rPr>
                <w:rFonts w:ascii="Calibri"/>
                <w:b/>
                <w:color w:val="414042"/>
                <w:spacing w:val="-13"/>
                <w:w w:val="105"/>
              </w:rPr>
              <w:t xml:space="preserve"> </w:t>
            </w:r>
            <w:r w:rsidRPr="00E656F8">
              <w:rPr>
                <w:rFonts w:ascii="Gill Sans MT"/>
                <w:i/>
                <w:color w:val="008AC0"/>
                <w:w w:val="105"/>
              </w:rPr>
              <w:t>Lead(s): SHHE, MPCA, and Hennepin County</w:t>
            </w:r>
          </w:p>
          <w:p w14:paraId="29162876" w14:textId="77777777" w:rsidR="00752549" w:rsidRPr="00452098" w:rsidRDefault="00752549" w:rsidP="00752549">
            <w:pPr>
              <w:numPr>
                <w:ilvl w:val="0"/>
                <w:numId w:val="6"/>
              </w:numPr>
              <w:shd w:val="clear" w:color="auto" w:fill="FFFFFF"/>
              <w:spacing w:after="80"/>
              <w:textAlignment w:val="baseline"/>
              <w:rPr>
                <w:rStyle w:val="contentpasted2"/>
                <w:rFonts w:asciiTheme="majorHAnsi" w:hAnsiTheme="majorHAnsi" w:cstheme="majorHAnsi"/>
                <w:color w:val="242424"/>
              </w:rPr>
            </w:pPr>
            <w:r w:rsidRPr="00F9468E">
              <w:rPr>
                <w:rStyle w:val="contentpasted2"/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Co-Develop and Share </w:t>
            </w:r>
            <w:r w:rsidRPr="00F9468E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city-wide campaigns to engage residents and businesses</w:t>
            </w:r>
            <w:r w:rsidRPr="00C61D4C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-</w:t>
            </w:r>
            <w:r w:rsidRPr="00C61D4C"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proofErr w:type="gramStart"/>
            <w:r w:rsidRPr="00C61D4C">
              <w:rPr>
                <w:rFonts w:asciiTheme="majorHAnsi" w:hAnsiTheme="majorHAnsi" w:cstheme="majorHAnsi"/>
                <w:color w:val="242424"/>
              </w:rPr>
              <w:t>i.e.</w:t>
            </w:r>
            <w:proofErr w:type="gramEnd"/>
            <w:r w:rsidRPr="00C61D4C">
              <w:rPr>
                <w:rFonts w:asciiTheme="majorHAnsi" w:hAnsiTheme="majorHAnsi" w:cstheme="majorHAnsi"/>
                <w:color w:val="242424"/>
              </w:rPr>
              <w:t> </w:t>
            </w:r>
            <w:r w:rsidRPr="00452098">
              <w:rPr>
                <w:rFonts w:asciiTheme="majorHAnsi" w:hAnsiTheme="majorHAnsi" w:cstheme="majorHAnsi"/>
                <w:b/>
                <w:bCs/>
                <w:color w:val="242424"/>
              </w:rPr>
              <w:t>HEH.3.4</w:t>
            </w:r>
            <w:r w:rsidRPr="00F9468E">
              <w:rPr>
                <w:rFonts w:asciiTheme="majorHAnsi" w:hAnsiTheme="majorHAnsi" w:cstheme="majorHAnsi"/>
                <w:b/>
                <w:bCs/>
                <w:color w:val="242424"/>
              </w:rPr>
              <w:t> </w:t>
            </w:r>
            <w:r w:rsidRPr="00452098">
              <w:rPr>
                <w:rStyle w:val="contentpasted2"/>
                <w:rFonts w:asciiTheme="majorHAnsi" w:hAnsiTheme="majorHAnsi" w:cstheme="majorHAnsi"/>
                <w:b/>
                <w:bCs/>
                <w:color w:val="0F5C1A"/>
                <w:bdr w:val="none" w:sz="0" w:space="0" w:color="auto" w:frame="1"/>
              </w:rPr>
              <w:t>Pilot: Engage in an educational home electrification campaign</w:t>
            </w:r>
            <w:r w:rsidRPr="00452098">
              <w:rPr>
                <w:rStyle w:val="contentpasted2"/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 </w:t>
            </w:r>
            <w:r w:rsidRPr="00452098"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>in concert with metro cities. </w:t>
            </w:r>
            <w:hyperlink r:id="rId12" w:history="1">
              <w:r w:rsidRPr="00452098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</w:rPr>
                <w:t>mncee.org/</w:t>
              </w:r>
              <w:proofErr w:type="spellStart"/>
              <w:r w:rsidRPr="00452098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</w:rPr>
                <w:t>electrifyeverythingmn</w:t>
              </w:r>
              <w:proofErr w:type="spellEnd"/>
            </w:hyperlink>
          </w:p>
          <w:p w14:paraId="6EB4F25D" w14:textId="77777777" w:rsidR="00752549" w:rsidRPr="00752549" w:rsidRDefault="00752549" w:rsidP="00752549">
            <w:pPr>
              <w:numPr>
                <w:ilvl w:val="0"/>
                <w:numId w:val="6"/>
              </w:numPr>
              <w:shd w:val="clear" w:color="auto" w:fill="FFFFFF"/>
              <w:spacing w:after="20"/>
              <w:textAlignment w:val="baseline"/>
              <w:rPr>
                <w:rFonts w:asciiTheme="majorHAnsi" w:hAnsiTheme="majorHAnsi" w:cstheme="majorHAnsi"/>
                <w:color w:val="242424"/>
              </w:rPr>
            </w:pPr>
            <w:r w:rsidRPr="00E33E5F">
              <w:rPr>
                <w:rFonts w:asciiTheme="majorHAnsi" w:hAnsiTheme="majorHAnsi" w:cstheme="majorHAnsi"/>
                <w:b/>
                <w:bCs/>
                <w:color w:val="000000"/>
              </w:rPr>
              <w:t>Co</w:t>
            </w:r>
            <w:r w:rsidRPr="00E33E5F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-</w:t>
            </w:r>
            <w:r w:rsidRPr="00E33E5F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Develop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&amp;</w:t>
            </w:r>
            <w:r w:rsidRPr="00E33E5F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Roll out Pilot Projects </w:t>
            </w:r>
            <w:r w:rsidRPr="00C61D4C">
              <w:rPr>
                <w:rFonts w:asciiTheme="majorHAnsi" w:hAnsiTheme="majorHAnsi" w:cstheme="majorHAnsi"/>
                <w:color w:val="000000"/>
              </w:rPr>
              <w:t>(</w:t>
            </w:r>
            <w:r w:rsidRPr="00C61D4C"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>w</w:t>
            </w:r>
            <w:r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>ith</w:t>
            </w:r>
            <w:r w:rsidRPr="00F9468E"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strategy maps, </w:t>
            </w:r>
            <w:r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>building on insights from previous work)</w:t>
            </w:r>
            <w:r w:rsidRPr="00F9468E"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 w:rsidRPr="00C61D4C">
              <w:rPr>
                <w:rFonts w:asciiTheme="majorHAnsi" w:hAnsiTheme="majorHAnsi" w:cstheme="majorHAnsi"/>
                <w:color w:val="000000"/>
              </w:rPr>
              <w:t>and</w:t>
            </w:r>
            <w:r w:rsidRPr="00F9468E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Strategy Specific Outreach Contracts</w:t>
            </w:r>
            <w:r w:rsidRPr="00F9468E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  <w:r>
              <w:rPr>
                <w:rFonts w:asciiTheme="majorHAnsi" w:hAnsiTheme="majorHAnsi" w:cstheme="majorHAnsi"/>
                <w:color w:val="242424"/>
              </w:rPr>
              <w:t xml:space="preserve">(with </w:t>
            </w:r>
            <w:r w:rsidRPr="00F9468E"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>roles and deliverables for paid sub-contract</w:t>
            </w:r>
            <w:r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ors) </w:t>
            </w:r>
            <w:r w:rsidRPr="00C61D4C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-</w:t>
            </w:r>
            <w:r w:rsidRPr="00C61D4C">
              <w:rPr>
                <w:rStyle w:val="contentpasted2"/>
                <w:rFonts w:asciiTheme="majorHAnsi" w:hAnsiTheme="majorHAnsi" w:cstheme="majorHAnsi"/>
                <w:color w:val="000000"/>
                <w:bdr w:val="none" w:sz="0" w:space="0" w:color="auto" w:frame="1"/>
              </w:rPr>
              <w:t> </w:t>
            </w:r>
            <w:r w:rsidRPr="00C61D4C">
              <w:rPr>
                <w:rFonts w:asciiTheme="majorHAnsi" w:hAnsiTheme="majorHAnsi" w:cstheme="majorHAnsi"/>
                <w:color w:val="242424"/>
              </w:rPr>
              <w:t>i.e. </w:t>
            </w:r>
            <w:r w:rsidRPr="00452098">
              <w:rPr>
                <w:rFonts w:asciiTheme="majorHAnsi" w:hAnsiTheme="majorHAnsi" w:cstheme="majorHAnsi"/>
                <w:b/>
                <w:bCs/>
                <w:color w:val="242424"/>
              </w:rPr>
              <w:t xml:space="preserve"> HEH.1.3</w:t>
            </w:r>
            <w:r w:rsidRPr="00F9468E">
              <w:rPr>
                <w:rFonts w:asciiTheme="majorHAnsi" w:hAnsiTheme="majorHAnsi" w:cstheme="majorHAnsi"/>
                <w:b/>
                <w:bCs/>
                <w:color w:val="0F5C1A"/>
                <w:bdr w:val="none" w:sz="0" w:space="0" w:color="auto" w:frame="1"/>
              </w:rPr>
              <w:t> </w:t>
            </w:r>
            <w:r w:rsidRPr="00452098">
              <w:rPr>
                <w:rFonts w:asciiTheme="majorHAnsi" w:hAnsiTheme="majorHAnsi" w:cstheme="majorHAnsi"/>
                <w:b/>
                <w:bCs/>
                <w:color w:val="0F5C1A"/>
                <w:bdr w:val="none" w:sz="0" w:space="0" w:color="auto" w:frame="1"/>
              </w:rPr>
              <w:t>Pilot: Begin whole home weatherization and electrification retrofit pilot</w:t>
            </w:r>
            <w:r w:rsidRPr="00452098">
              <w:rPr>
                <w:rFonts w:asciiTheme="majorHAnsi" w:hAnsiTheme="majorHAnsi" w:cstheme="majorHAnsi"/>
                <w:color w:val="0F5C1A"/>
                <w:bdr w:val="none" w:sz="0" w:space="0" w:color="auto" w:frame="1"/>
              </w:rPr>
              <w:t> </w:t>
            </w:r>
            <w:r w:rsidRPr="00452098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to understand sequencing, build knowledge, develop work force, and coordination with metro cities’ initiatives using $1.4 million ARPA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&amp;</w:t>
            </w:r>
            <w:r w:rsidRPr="00452098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EECDBG federal </w:t>
            </w:r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$</w:t>
            </w:r>
            <w:r w:rsidRPr="00452098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.</w:t>
            </w:r>
          </w:p>
          <w:p w14:paraId="02576124" w14:textId="0EBBEE9E" w:rsidR="00752549" w:rsidRPr="00752549" w:rsidRDefault="00752549" w:rsidP="007450C3">
            <w:pPr>
              <w:shd w:val="clear" w:color="auto" w:fill="FFFFFF"/>
              <w:spacing w:after="20"/>
              <w:textAlignment w:val="baseline"/>
              <w:rPr>
                <w:rFonts w:asciiTheme="majorHAnsi" w:hAnsiTheme="majorHAnsi" w:cstheme="majorHAnsi"/>
                <w:color w:val="242424"/>
              </w:rPr>
            </w:pPr>
          </w:p>
        </w:tc>
      </w:tr>
      <w:tr w:rsidR="00752549" w14:paraId="404A413E" w14:textId="77777777" w:rsidTr="0025522C">
        <w:tc>
          <w:tcPr>
            <w:tcW w:w="10790" w:type="dxa"/>
            <w:gridSpan w:val="5"/>
          </w:tcPr>
          <w:p w14:paraId="1C168F18" w14:textId="7C9FC6FE" w:rsidR="00752549" w:rsidRPr="00452098" w:rsidRDefault="00752549" w:rsidP="00752549">
            <w:pPr>
              <w:shd w:val="clear" w:color="auto" w:fill="FFFFFF"/>
              <w:spacing w:before="80" w:after="20"/>
              <w:textAlignment w:val="baseline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TWO - </w:t>
            </w:r>
            <w:r w:rsidRPr="00DC5F2A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Collaborative </w:t>
            </w:r>
            <w:r w:rsidRPr="0086699D"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 xml:space="preserve">Grants, </w:t>
            </w:r>
            <w:r w:rsidRPr="0086699D">
              <w:rPr>
                <w:rFonts w:asciiTheme="majorHAnsi" w:hAnsiTheme="majorHAnsi" w:cstheme="majorHAnsi"/>
                <w:bdr w:val="none" w:sz="0" w:space="0" w:color="auto" w:frame="1"/>
              </w:rPr>
              <w:t>(see below)</w:t>
            </w:r>
            <w:r w:rsidRPr="0086699D"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 xml:space="preserve"> </w:t>
            </w:r>
            <w:r w:rsidRPr="002A13E8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to co-implement Phase I Strategies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(</w:t>
            </w:r>
            <w:r w:rsidRPr="0086699D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including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outreach)</w:t>
            </w:r>
            <w:r w:rsidRPr="0086699D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Pr="00F9468E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Let’s Coordinate between the City of Minneapolis, Hennepin Co, interested nonprofits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&amp;</w:t>
            </w:r>
            <w:r w:rsidRPr="00F9468E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CBOs</w:t>
            </w:r>
            <w:r w:rsidRPr="00F9468E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Pr="00452098">
              <w:rPr>
                <w:rFonts w:asciiTheme="majorHAnsi" w:hAnsiTheme="majorHAnsi" w:cstheme="majorHAnsi"/>
                <w:bdr w:val="none" w:sz="0" w:space="0" w:color="auto" w:frame="1"/>
              </w:rPr>
              <w:t xml:space="preserve">with </w:t>
            </w:r>
            <w:r w:rsidRPr="00452098"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 xml:space="preserve">SHHE </w:t>
            </w:r>
            <w:hyperlink r:id="rId13" w:history="1">
              <w:r w:rsidRPr="00C44C42">
                <w:rPr>
                  <w:rStyle w:val="Hyperlink"/>
                  <w:rFonts w:asciiTheme="majorHAnsi" w:eastAsia="Tahoma" w:hAnsiTheme="majorHAnsi" w:cstheme="majorHAnsi"/>
                  <w:sz w:val="20"/>
                  <w:szCs w:val="20"/>
                </w:rPr>
                <w:t>UMN Great Lakes TC TAC,</w:t>
              </w:r>
            </w:hyperlink>
            <w:r w:rsidRPr="00452098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Mpls</w:t>
            </w:r>
            <w:proofErr w:type="spellEnd"/>
            <w:r w:rsidRPr="00452098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Fdn</w:t>
            </w:r>
            <w:proofErr w:type="spellEnd"/>
            <w:r w:rsidRPr="00452098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, McKnight, </w:t>
            </w:r>
          </w:p>
          <w:p w14:paraId="287C5CCB" w14:textId="77777777" w:rsidR="00752549" w:rsidRPr="00C44C42" w:rsidRDefault="00752549" w:rsidP="0075254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20"/>
              <w:contextualSpacing w:val="0"/>
              <w:textAlignment w:val="baseline"/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</w:pPr>
            <w:r w:rsidRPr="0086699D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to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track, review and coordinate applying for current and future</w:t>
            </w:r>
            <w:r w:rsidRPr="0086699D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funding opportunities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(the City or County can apply for some while </w:t>
            </w:r>
            <w:r w:rsidRPr="0086699D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coalitions of community groups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can apply for other </w:t>
            </w:r>
            <w:proofErr w:type="gramStart"/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grants)  </w:t>
            </w:r>
            <w:r w:rsidRPr="00C44C42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We</w:t>
            </w:r>
            <w:proofErr w:type="gramEnd"/>
            <w:r w:rsidRPr="00C44C42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are missing out on applying for relevant RFPs (EPA EE 2023 $50k deadline just passed) </w:t>
            </w:r>
            <w:r w:rsidRPr="00C44C42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BIG RFPs are coming up soon - </w:t>
            </w:r>
          </w:p>
          <w:p w14:paraId="46009FC1" w14:textId="77777777" w:rsidR="00752549" w:rsidRPr="00C61D4C" w:rsidRDefault="00752549" w:rsidP="0075254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20"/>
              <w:contextualSpacing w:val="0"/>
              <w:textAlignment w:val="baseline"/>
              <w:rPr>
                <w:rFonts w:asciiTheme="majorHAnsi" w:hAnsiTheme="majorHAnsi" w:cstheme="majorHAnsi"/>
                <w:b/>
                <w:bCs/>
                <w:color w:val="0C64C0"/>
                <w:sz w:val="20"/>
                <w:szCs w:val="20"/>
                <w:bdr w:val="none" w:sz="0" w:space="0" w:color="auto" w:frame="1"/>
              </w:rPr>
            </w:pPr>
            <w:r w:rsidRPr="00C61D4C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EPA CPRG </w:t>
            </w:r>
            <w:r w:rsidRPr="00C61D4C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w MPCA &amp; Met Council (</w:t>
            </w:r>
            <w:r w:rsidRPr="00C61D4C">
              <w:rPr>
                <w:rFonts w:asciiTheme="majorHAnsi" w:eastAsia="Tahoma" w:hAnsiTheme="majorHAnsi" w:cstheme="majorHAnsi"/>
                <w:bCs/>
                <w:color w:val="00B050"/>
                <w:sz w:val="20"/>
                <w:szCs w:val="20"/>
              </w:rPr>
              <w:t xml:space="preserve">Governments apply) </w:t>
            </w:r>
            <w:hyperlink r:id="rId14" w:history="1">
              <w:r w:rsidRPr="00C61D4C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https://engage.eqb.state.mn.us/climate-priorities</w:t>
              </w:r>
            </w:hyperlink>
            <w:r w:rsidRPr="00C61D4C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</w:p>
          <w:p w14:paraId="784FDDEA" w14:textId="77777777" w:rsidR="00752549" w:rsidRPr="00752549" w:rsidRDefault="00752549" w:rsidP="0075254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Style w:val="Hyperlink"/>
                <w:rFonts w:asciiTheme="majorHAnsi" w:hAnsiTheme="majorHAnsi" w:cstheme="majorHAnsi"/>
                <w:b/>
                <w:bCs/>
                <w:color w:val="0C64C0"/>
                <w:u w:val="none"/>
                <w:bdr w:val="none" w:sz="0" w:space="0" w:color="auto" w:frame="1"/>
              </w:rPr>
            </w:pPr>
            <w:r w:rsidRPr="00C61D4C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EPA Community Change</w:t>
            </w:r>
            <w:r w:rsidRPr="00C61D4C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(</w:t>
            </w:r>
            <w:r w:rsidRPr="00C61D4C">
              <w:rPr>
                <w:rFonts w:asciiTheme="majorHAnsi" w:eastAsia="Tahoma" w:hAnsiTheme="majorHAnsi" w:cstheme="majorHAnsi"/>
                <w:bCs/>
                <w:color w:val="00B050"/>
                <w:sz w:val="20"/>
                <w:szCs w:val="20"/>
              </w:rPr>
              <w:t>CBOs</w:t>
            </w:r>
            <w:r w:rsidRPr="00C61D4C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)</w:t>
            </w:r>
            <w:r w:rsidRPr="00D70B8F">
              <w:rPr>
                <w:rFonts w:asciiTheme="majorHAnsi" w:eastAsia="Tahoma" w:hAnsiTheme="majorHAnsi" w:cstheme="majorHAnsi"/>
                <w:bCs/>
                <w:color w:val="333333"/>
                <w:sz w:val="18"/>
                <w:szCs w:val="18"/>
              </w:rPr>
              <w:t xml:space="preserve"> </w:t>
            </w:r>
            <w:hyperlink r:id="rId15" w:history="1">
              <w:r w:rsidRPr="009E4E1C">
                <w:rPr>
                  <w:rStyle w:val="Hyperlink"/>
                  <w:rFonts w:asciiTheme="majorHAnsi" w:eastAsia="Tahoma" w:hAnsiTheme="majorHAnsi" w:cstheme="majorHAnsi"/>
                  <w:bCs/>
                  <w:sz w:val="18"/>
                  <w:szCs w:val="18"/>
                </w:rPr>
                <w:t>www.epa.gov/inflation-reduction-act/inflation-reduction-act-community-change-grants-program</w:t>
              </w:r>
            </w:hyperlink>
          </w:p>
          <w:p w14:paraId="65531B46" w14:textId="509E3115" w:rsidR="00752549" w:rsidRPr="00752549" w:rsidRDefault="00752549" w:rsidP="00752549">
            <w:pPr>
              <w:pStyle w:val="ListParagraph"/>
              <w:shd w:val="clear" w:color="auto" w:fill="FFFFFF"/>
              <w:textAlignment w:val="baseline"/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</w:pPr>
          </w:p>
        </w:tc>
      </w:tr>
      <w:tr w:rsidR="00752549" w14:paraId="44FE42EF" w14:textId="77777777" w:rsidTr="0025522C">
        <w:tc>
          <w:tcPr>
            <w:tcW w:w="10790" w:type="dxa"/>
            <w:gridSpan w:val="5"/>
          </w:tcPr>
          <w:p w14:paraId="088998D1" w14:textId="77777777" w:rsidR="00752549" w:rsidRPr="00E33E5F" w:rsidRDefault="00752549" w:rsidP="00752549">
            <w:pPr>
              <w:shd w:val="clear" w:color="auto" w:fill="FFFFFF"/>
              <w:spacing w:before="80"/>
              <w:ind w:left="360" w:hanging="360"/>
              <w:textAlignment w:val="baseline"/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THREE - </w:t>
            </w:r>
            <w:r w:rsidRPr="00DC5F2A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Collaborative </w:t>
            </w:r>
            <w:r w:rsidRPr="00F9468E"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>Outreach</w:t>
            </w:r>
            <w:r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 xml:space="preserve"> -</w:t>
            </w:r>
            <w:r w:rsidRPr="00E33E5F">
              <w:rPr>
                <w:rFonts w:ascii="Calibri" w:eastAsia="Calibri" w:hAnsi="Calibri" w:cs="Calibri"/>
                <w:sz w:val="20"/>
                <w:szCs w:val="20"/>
              </w:rPr>
              <w:t xml:space="preserve">SHHE, CEAC, EVAC, Just Transition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E33E5F">
              <w:rPr>
                <w:rFonts w:ascii="Calibri" w:eastAsia="Calibri" w:hAnsi="Calibri" w:cs="Calibri"/>
                <w:sz w:val="20"/>
                <w:szCs w:val="20"/>
              </w:rPr>
              <w:t xml:space="preserve"> Minneapolis Green Teams working together to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engage</w:t>
            </w:r>
            <w:proofErr w:type="gramEnd"/>
          </w:p>
          <w:p w14:paraId="21B83DC7" w14:textId="77777777" w:rsidR="00752549" w:rsidRPr="00F157F2" w:rsidRDefault="00752549" w:rsidP="0075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F157F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Neighborhood Green Teams, Ward Teams &amp; community-based groups</w:t>
            </w:r>
            <w:r w:rsidRPr="00F157F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F157F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City Departments, Partners</w:t>
            </w:r>
            <w:r w:rsidRPr="00F157F2">
              <w:rPr>
                <w:rFonts w:ascii="Calibri" w:eastAsia="Calibri" w:hAnsi="Calibri" w:cs="Calibri"/>
                <w:sz w:val="20"/>
                <w:szCs w:val="20"/>
              </w:rPr>
              <w:t xml:space="preserve"> &amp; City Council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</w:t>
            </w:r>
            <w:r w:rsidRPr="00F157F2">
              <w:rPr>
                <w:rFonts w:ascii="Calibri" w:eastAsia="Calibri" w:hAnsi="Calibri" w:cs="Calibri"/>
                <w:sz w:val="20"/>
                <w:szCs w:val="20"/>
              </w:rPr>
              <w:t xml:space="preserve"> to engage neighbors and businesses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taking action to implement Phase I strategies through - </w:t>
            </w:r>
          </w:p>
          <w:p w14:paraId="3426C972" w14:textId="77777777" w:rsidR="00752549" w:rsidRPr="00E33E5F" w:rsidRDefault="00752549" w:rsidP="0075254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alibri" w:eastAsia="Calibri" w:hAnsi="Calibri" w:cs="Calibri"/>
                <w:sz w:val="20"/>
                <w:szCs w:val="20"/>
              </w:rPr>
            </w:pPr>
            <w:r w:rsidRPr="00F157F2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>City-wide education/action campaigns</w:t>
            </w:r>
            <w:r w:rsidRPr="00F157F2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, to engage neighbors </w:t>
            </w:r>
            <w:proofErr w:type="gramStart"/>
            <w:r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i.e.</w:t>
            </w:r>
            <w:proofErr w:type="gramEnd"/>
            <w:r w:rsidRPr="00F157F2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home energy squad, tree planting, etc.</w:t>
            </w:r>
          </w:p>
          <w:p w14:paraId="1A3939A8" w14:textId="77777777" w:rsidR="00752549" w:rsidRDefault="00752549" w:rsidP="00752549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E33E5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Facilitating City and County Strategy-Specific Outreach Contracts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157F2">
              <w:rPr>
                <w:rFonts w:ascii="Calibri" w:eastAsia="Calibri" w:hAnsi="Calibri" w:cs="Calibri"/>
                <w:sz w:val="20"/>
                <w:szCs w:val="20"/>
              </w:rPr>
              <w:t xml:space="preserve">with neighborhood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associations, nonprofits &amp; CBOs </w:t>
            </w:r>
          </w:p>
          <w:p w14:paraId="0916A680" w14:textId="27988E46" w:rsidR="00752549" w:rsidRPr="00752549" w:rsidRDefault="00752549" w:rsidP="0075254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52549" w14:paraId="2785C183" w14:textId="77777777" w:rsidTr="0025522C">
        <w:tc>
          <w:tcPr>
            <w:tcW w:w="10790" w:type="dxa"/>
            <w:gridSpan w:val="5"/>
          </w:tcPr>
          <w:p w14:paraId="7FB819B0" w14:textId="335BC314" w:rsidR="007450C3" w:rsidRDefault="00752549" w:rsidP="004C50E4">
            <w:pPr>
              <w:shd w:val="clear" w:color="auto" w:fill="FFFFFF"/>
              <w:spacing w:after="120"/>
              <w:ind w:left="346" w:hanging="360"/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FOUR - </w:t>
            </w:r>
            <w:r w:rsidRPr="00DC5F2A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Collaborative </w:t>
            </w:r>
            <w:r w:rsidRPr="00F9468E">
              <w:rPr>
                <w:rFonts w:asciiTheme="majorHAnsi" w:hAnsiTheme="majorHAnsi" w:cstheme="majorHAnsi"/>
                <w:b/>
                <w:bCs/>
                <w:color w:val="0C64C0"/>
                <w:bdr w:val="none" w:sz="0" w:space="0" w:color="auto" w:frame="1"/>
              </w:rPr>
              <w:t>Strategy Engagement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B3704">
              <w:rPr>
                <w:rFonts w:ascii="Calibri" w:eastAsia="Calibri" w:hAnsi="Calibri" w:cs="Calibri"/>
                <w:bCs/>
                <w:sz w:val="24"/>
                <w:szCs w:val="24"/>
              </w:rPr>
              <w:t>(</w:t>
            </w:r>
            <w:r w:rsidRPr="007B3704">
              <w:rPr>
                <w:rFonts w:ascii="Calibri" w:eastAsia="Calibri" w:hAnsi="Calibri" w:cs="Calibri"/>
                <w:bCs/>
              </w:rPr>
              <w:t>option to explore</w:t>
            </w:r>
            <w:r>
              <w:rPr>
                <w:rFonts w:ascii="Calibri" w:eastAsia="Calibri" w:hAnsi="Calibri" w:cs="Calibri"/>
                <w:bCs/>
              </w:rPr>
              <w:t>)</w:t>
            </w:r>
            <w:r w:rsidRPr="007B3704">
              <w:rPr>
                <w:rFonts w:ascii="Calibri" w:eastAsia="Calibri" w:hAnsi="Calibri" w:cs="Calibri"/>
                <w:bCs/>
              </w:rPr>
              <w:t xml:space="preserve"> </w:t>
            </w:r>
            <w:hyperlink r:id="rId16" w:history="1">
              <w:r w:rsidRPr="007B3704">
                <w:rPr>
                  <w:rStyle w:val="Hyperlink"/>
                  <w:rFonts w:ascii="Calibri" w:eastAsia="Calibri" w:hAnsi="Calibri" w:cs="Calibri"/>
                  <w:b/>
                </w:rPr>
                <w:t>Insight Vision</w:t>
              </w:r>
            </w:hyperlink>
            <w:r w:rsidRPr="007B3704">
              <w:rPr>
                <w:rFonts w:ascii="Calibri" w:eastAsia="Calibri" w:hAnsi="Calibri" w:cs="Calibri"/>
                <w:bCs/>
              </w:rPr>
              <w:t xml:space="preserve"> </w:t>
            </w:r>
            <w:r w:rsidRPr="007B3704">
              <w:rPr>
                <w:rFonts w:ascii="Calibri" w:eastAsia="Calibri" w:hAnsi="Calibri" w:cs="Calibri"/>
                <w:b/>
              </w:rPr>
              <w:t xml:space="preserve">Strategy Engagement Platform </w:t>
            </w:r>
            <w:r w:rsidRPr="007B3704">
              <w:rPr>
                <w:rFonts w:ascii="Calibri" w:eastAsia="Calibri" w:hAnsi="Calibri" w:cs="Calibri"/>
                <w:bCs/>
              </w:rPr>
              <w:t xml:space="preserve">with </w:t>
            </w:r>
            <w:hyperlink r:id="rId17" w:history="1">
              <w:r w:rsidRPr="007B3704">
                <w:rPr>
                  <w:rStyle w:val="Hyperlink"/>
                  <w:rFonts w:ascii="Calibri" w:eastAsia="Calibri" w:hAnsi="Calibri" w:cs="Calibri"/>
                  <w:bCs/>
                </w:rPr>
                <w:t>training/coaching</w:t>
              </w:r>
            </w:hyperlink>
            <w:r w:rsidRPr="007B3704">
              <w:rPr>
                <w:rFonts w:ascii="Calibri" w:eastAsia="Calibri" w:hAnsi="Calibri" w:cs="Calibri"/>
                <w:bCs/>
              </w:rPr>
              <w:t xml:space="preserve"> to </w:t>
            </w:r>
            <w:r w:rsidRPr="007B3704">
              <w:rPr>
                <w:rFonts w:ascii="Calibri" w:eastAsia="Calibri" w:hAnsi="Calibri" w:cs="Calibri"/>
                <w:b/>
              </w:rPr>
              <w:t>maintain mutual accountability and transparency</w:t>
            </w:r>
            <w:r w:rsidRPr="007B3704">
              <w:rPr>
                <w:rFonts w:ascii="Calibri" w:eastAsia="Calibri" w:hAnsi="Calibri" w:cs="Calibri"/>
                <w:bCs/>
              </w:rPr>
              <w:t xml:space="preserve"> between city departments, implementation partners, NGOs, CBOs, commissions as we </w:t>
            </w:r>
            <w:r>
              <w:rPr>
                <w:rFonts w:ascii="Calibri" w:eastAsia="Calibri" w:hAnsi="Calibri" w:cs="Calibri"/>
                <w:bCs/>
              </w:rPr>
              <w:t xml:space="preserve">collaboratively </w:t>
            </w:r>
            <w:r w:rsidRPr="007B3704">
              <w:rPr>
                <w:rFonts w:ascii="Calibri" w:eastAsia="Calibri" w:hAnsi="Calibri" w:cs="Calibri"/>
                <w:bCs/>
              </w:rPr>
              <w:t xml:space="preserve">implement the Minneapolis Climate Equity Plan </w:t>
            </w:r>
            <w:r>
              <w:rPr>
                <w:rFonts w:ascii="Calibri" w:eastAsia="Calibri" w:hAnsi="Calibri" w:cs="Calibri"/>
                <w:bCs/>
              </w:rPr>
              <w:t xml:space="preserve">&amp; manage &amp; report on federal grants. </w:t>
            </w:r>
            <w:hyperlink r:id="rId18" w:history="1">
              <w:r w:rsidR="00F25715" w:rsidRPr="004C50E4">
                <w:rPr>
                  <w:rStyle w:val="Hyperlink"/>
                  <w:rFonts w:ascii="Calibri" w:eastAsia="Calibri" w:hAnsi="Calibri" w:cs="Calibri"/>
                  <w:bCs/>
                </w:rPr>
                <w:t xml:space="preserve">St. Paul </w:t>
              </w:r>
              <w:r w:rsidR="004C50E4" w:rsidRPr="004C50E4">
                <w:rPr>
                  <w:rStyle w:val="Hyperlink"/>
                  <w:rFonts w:ascii="Calibri" w:eastAsia="Calibri" w:hAnsi="Calibri" w:cs="Calibri"/>
                  <w:bCs/>
                </w:rPr>
                <w:t>Climate Action Dashboard</w:t>
              </w:r>
            </w:hyperlink>
            <w:r w:rsidR="00F25715">
              <w:rPr>
                <w:rFonts w:ascii="Calibri" w:eastAsia="Calibri" w:hAnsi="Calibri" w:cs="Calibri"/>
                <w:bCs/>
              </w:rPr>
              <w:t xml:space="preserve">. </w:t>
            </w:r>
            <w:r w:rsidR="00E432DA">
              <w:rPr>
                <w:rFonts w:ascii="Calibri" w:eastAsia="Calibri" w:hAnsi="Calibri" w:cs="Calibri"/>
                <w:bCs/>
              </w:rPr>
              <w:t xml:space="preserve">Duluth </w:t>
            </w:r>
            <w:r w:rsidR="004C50E4">
              <w:rPr>
                <w:rFonts w:ascii="Calibri" w:eastAsia="Calibri" w:hAnsi="Calibri" w:cs="Calibri"/>
                <w:bCs/>
              </w:rPr>
              <w:t xml:space="preserve">is using </w:t>
            </w:r>
            <w:hyperlink r:id="rId19" w:history="1">
              <w:r w:rsidR="004C50E4" w:rsidRPr="004C50E4">
                <w:rPr>
                  <w:rStyle w:val="Hyperlink"/>
                  <w:rFonts w:ascii="Calibri" w:eastAsia="Calibri" w:hAnsi="Calibri" w:cs="Calibri"/>
                  <w:bCs/>
                </w:rPr>
                <w:t>Get Green</w:t>
              </w:r>
            </w:hyperlink>
            <w:r w:rsidR="004C50E4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5EE3D5CD" w14:textId="43F10758" w:rsidR="00752549" w:rsidRDefault="00E432DA" w:rsidP="007450C3">
            <w:pPr>
              <w:shd w:val="clear" w:color="auto" w:fill="FFFFFF"/>
              <w:ind w:left="342" w:hanging="360"/>
              <w:textAlignment w:val="baseline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 xml:space="preserve">Possible </w:t>
            </w:r>
            <w:r w:rsidR="00752549" w:rsidRPr="007B3704">
              <w:rPr>
                <w:rFonts w:ascii="Calibri" w:eastAsia="Calibri" w:hAnsi="Calibri" w:cs="Calibri"/>
                <w:b/>
              </w:rPr>
              <w:t>Shared platform</w:t>
            </w:r>
            <w:r>
              <w:rPr>
                <w:rFonts w:ascii="Calibri" w:eastAsia="Calibri" w:hAnsi="Calibri" w:cs="Calibri"/>
                <w:b/>
              </w:rPr>
              <w:t>s</w:t>
            </w:r>
            <w:r w:rsidR="00752549">
              <w:rPr>
                <w:rFonts w:ascii="Calibri" w:eastAsia="Calibri" w:hAnsi="Calibri" w:cs="Calibri"/>
                <w:bCs/>
              </w:rPr>
              <w:t xml:space="preserve"> for</w:t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tracking goals </w:t>
            </w:r>
            <w:r w:rsidR="00752549" w:rsidRPr="00793BAD">
              <w:sym w:font="Wingdings" w:char="F0E0"/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benchmarks </w:t>
            </w:r>
            <w:r w:rsidR="00752549" w:rsidRPr="00793BAD">
              <w:sym w:font="Wingdings" w:char="F0E0"/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actions </w:t>
            </w:r>
            <w:r w:rsidR="00752549" w:rsidRPr="00793BAD">
              <w:sym w:font="Wingdings" w:char="F0E0"/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strategy maps </w:t>
            </w:r>
            <w:r w:rsidR="00752549" w:rsidRPr="00793BAD">
              <w:sym w:font="Wingdings" w:char="F0E0"/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team members </w:t>
            </w:r>
            <w:r w:rsidR="00752549" w:rsidRPr="00793BAD">
              <w:sym w:font="Wingdings" w:char="F0E0"/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funding sources </w:t>
            </w:r>
            <w:r w:rsidR="00752549" w:rsidRPr="00793BAD">
              <w:sym w:font="Wingdings" w:char="F0E0"/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project outcomes/case studies </w:t>
            </w:r>
            <w:r w:rsidR="00752549" w:rsidRPr="00793BAD">
              <w:sym w:font="Wingdings" w:char="F0E0"/>
            </w:r>
            <w:r w:rsidR="00752549" w:rsidRPr="007B3704">
              <w:rPr>
                <w:rFonts w:ascii="Calibri" w:eastAsia="Calibri" w:hAnsi="Calibri" w:cs="Calibri"/>
                <w:bCs/>
              </w:rPr>
              <w:t xml:space="preserve"> reporting</w:t>
            </w:r>
          </w:p>
          <w:p w14:paraId="4B196007" w14:textId="01C1B7E2" w:rsidR="00E432DA" w:rsidRPr="00752549" w:rsidRDefault="00E432DA" w:rsidP="007450C3">
            <w:pPr>
              <w:shd w:val="clear" w:color="auto" w:fill="FFFFFF"/>
              <w:ind w:left="342" w:hanging="36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</w:tbl>
    <w:p w14:paraId="3CB239D7" w14:textId="77777777" w:rsidR="00C31798" w:rsidRPr="004C50E4" w:rsidRDefault="00C31798" w:rsidP="0094210D">
      <w:pPr>
        <w:textAlignment w:val="baseline"/>
        <w:rPr>
          <w:rFonts w:asciiTheme="majorHAnsi" w:hAnsiTheme="majorHAnsi" w:cstheme="majorHAnsi"/>
          <w:b/>
          <w:bCs/>
          <w:color w:val="000000"/>
          <w:sz w:val="16"/>
          <w:szCs w:val="16"/>
        </w:rPr>
      </w:pPr>
    </w:p>
    <w:p w14:paraId="076CDA31" w14:textId="0F564D11" w:rsidR="0086699D" w:rsidRPr="004C50E4" w:rsidRDefault="0086699D" w:rsidP="004C50E4">
      <w:pPr>
        <w:spacing w:before="40" w:line="240" w:lineRule="auto"/>
        <w:textAlignment w:val="baseline"/>
        <w:rPr>
          <w:rFonts w:ascii="Calibri" w:eastAsia="Calibri" w:hAnsi="Calibri" w:cs="Calibri"/>
          <w:bCs/>
          <w:sz w:val="16"/>
          <w:szCs w:val="16"/>
        </w:rPr>
      </w:pPr>
    </w:p>
    <w:tbl>
      <w:tblPr>
        <w:tblStyle w:val="1"/>
        <w:tblW w:w="1083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990"/>
        <w:gridCol w:w="2610"/>
        <w:gridCol w:w="2250"/>
        <w:gridCol w:w="1350"/>
        <w:gridCol w:w="1630"/>
      </w:tblGrid>
      <w:tr w:rsidR="00A57173" w:rsidRPr="00F9468E" w14:paraId="33B658BC" w14:textId="77777777" w:rsidTr="00A57173">
        <w:trPr>
          <w:trHeight w:val="2589"/>
        </w:trPr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6389" w14:textId="0C098791" w:rsidR="00A57173" w:rsidRDefault="00A57173" w:rsidP="008E3660">
            <w:pPr>
              <w:shd w:val="clear" w:color="auto" w:fill="FFFFFF"/>
              <w:spacing w:after="120" w:line="240" w:lineRule="auto"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noProof/>
                <w:color w:val="242424"/>
              </w:rPr>
              <w:lastRenderedPageBreak/>
              <w:drawing>
                <wp:inline distT="0" distB="0" distL="0" distR="0" wp14:anchorId="64A2818B" wp14:editId="361D6CE6">
                  <wp:extent cx="1141095" cy="1607820"/>
                  <wp:effectExtent l="0" t="0" r="1905" b="0"/>
                  <wp:docPr id="505596745" name="Picture 1" descr="A logo with a tree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596745" name="Picture 1" descr="A logo with a tree and 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28" cy="161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  <w:gridSpan w:val="5"/>
            <w:shd w:val="clear" w:color="auto" w:fill="auto"/>
          </w:tcPr>
          <w:p w14:paraId="4EF7A641" w14:textId="1401D8C7" w:rsidR="00A57173" w:rsidRDefault="00A57173" w:rsidP="00A57173">
            <w:pPr>
              <w:shd w:val="clear" w:color="auto" w:fill="FFFFFF"/>
              <w:spacing w:after="60" w:line="240" w:lineRule="auto"/>
              <w:textAlignment w:val="baseline"/>
              <w:rPr>
                <w:rFonts w:asciiTheme="majorHAnsi" w:hAnsiTheme="majorHAnsi" w:cstheme="majorHAnsi"/>
                <w:color w:val="00B050"/>
                <w:sz w:val="24"/>
                <w:szCs w:val="24"/>
              </w:rPr>
            </w:pPr>
            <w:r w:rsidRPr="007450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Let’s Co-Organize a </w:t>
            </w:r>
            <w:r w:rsidRPr="007450C3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 xml:space="preserve">City-Community Federal Climate Grant Workshop </w:t>
            </w:r>
          </w:p>
          <w:p w14:paraId="187F8B36" w14:textId="73DE36CE" w:rsidR="00A57173" w:rsidRPr="00A57173" w:rsidRDefault="00A57173" w:rsidP="00A5717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When </w:t>
            </w:r>
            <w:r w:rsidRPr="00E432DA">
              <w:rPr>
                <w:rFonts w:asciiTheme="majorHAnsi" w:hAnsiTheme="majorHAnsi" w:cstheme="majorHAnsi"/>
                <w:sz w:val="24"/>
                <w:szCs w:val="24"/>
              </w:rPr>
              <w:t>– February 2023</w:t>
            </w:r>
          </w:p>
          <w:p w14:paraId="150B9E95" w14:textId="77777777" w:rsidR="00A57173" w:rsidRDefault="00A57173" w:rsidP="00A5717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A571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Why</w:t>
            </w:r>
            <w:r w:rsidRPr="00A57173">
              <w:rPr>
                <w:rFonts w:asciiTheme="majorHAnsi" w:hAnsiTheme="majorHAnsi" w:cstheme="majorHAnsi"/>
                <w:sz w:val="24"/>
                <w:szCs w:val="24"/>
              </w:rPr>
              <w:t xml:space="preserve"> - access </w:t>
            </w:r>
            <w:r w:rsidRPr="00A571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state </w:t>
            </w:r>
            <w:r w:rsidRPr="00A571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&amp;</w:t>
            </w:r>
            <w:r w:rsidRPr="00A5717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federal funds</w:t>
            </w:r>
            <w:r w:rsidRPr="00A57173">
              <w:rPr>
                <w:rFonts w:asciiTheme="majorHAnsi" w:hAnsiTheme="majorHAnsi" w:cstheme="majorHAnsi"/>
                <w:sz w:val="24"/>
                <w:szCs w:val="24"/>
              </w:rPr>
              <w:t xml:space="preserve"> to support neighborhood climate </w:t>
            </w:r>
            <w:proofErr w:type="gramStart"/>
            <w:r w:rsidRPr="00A57173">
              <w:rPr>
                <w:rFonts w:asciiTheme="majorHAnsi" w:hAnsiTheme="majorHAnsi" w:cstheme="majorHAnsi"/>
                <w:sz w:val="24"/>
                <w:szCs w:val="24"/>
              </w:rPr>
              <w:t>outreach</w:t>
            </w:r>
            <w:proofErr w:type="gramEnd"/>
            <w:r w:rsidRPr="00A571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1939C96" w14:textId="77777777" w:rsidR="00A57173" w:rsidRPr="00A57173" w:rsidRDefault="00A57173" w:rsidP="00A5717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Co- hosts - </w:t>
            </w:r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 xml:space="preserve">CEAC, EVAC, SHHE &amp; NCR staff, U of MN Great Lakes </w:t>
            </w:r>
            <w:proofErr w:type="spellStart"/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TcTAC</w:t>
            </w:r>
            <w:proofErr w:type="spellEnd"/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 xml:space="preserve">, RCC </w:t>
            </w:r>
            <w:proofErr w:type="spellStart"/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Mpls</w:t>
            </w:r>
            <w:proofErr w:type="spellEnd"/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 xml:space="preserve"> Green Teams, Unidos, Just Transition Coalition, Hennepin Co., MPCA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, etc.</w:t>
            </w:r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7BAC8CE" w14:textId="29EE9126" w:rsidR="00A57173" w:rsidRPr="00A57173" w:rsidRDefault="00A57173" w:rsidP="00A5717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60" w:line="240" w:lineRule="auto"/>
              <w:ind w:left="534"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Participants - </w:t>
            </w:r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Partner nonprofits,</w:t>
            </w: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  <w:bdr w:val="none" w:sz="0" w:space="0" w:color="auto" w:frame="1"/>
              </w:rPr>
              <w:t>community based &amp; EJ organizations &amp; neighborhood associations, to apply for state and federal funding related to Minneapolis Climate Equity Plan Strategies</w:t>
            </w:r>
            <w:r w:rsidRPr="00A571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30AC4" w:rsidRPr="00F9468E" w14:paraId="77969091" w14:textId="77777777" w:rsidTr="00330AC4">
        <w:tc>
          <w:tcPr>
            <w:tcW w:w="108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D1C0" w14:textId="3735CAC5" w:rsidR="00330AC4" w:rsidRPr="00E432DA" w:rsidRDefault="00330AC4" w:rsidP="00672D2F">
            <w:pPr>
              <w:ind w:left="726" w:hanging="540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432D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Draft Agenda - </w:t>
            </w:r>
            <w:r w:rsidRPr="00E432DA">
              <w:rPr>
                <w:rFonts w:asciiTheme="majorHAnsi" w:eastAsia="Tahoma" w:hAnsiTheme="majorHAnsi" w:cstheme="majorHAnsi"/>
                <w:b/>
                <w:bCs/>
                <w:color w:val="333333"/>
                <w:sz w:val="24"/>
                <w:szCs w:val="24"/>
              </w:rPr>
              <w:t>Welcome, introductions</w:t>
            </w:r>
          </w:p>
          <w:p w14:paraId="566BB43A" w14:textId="77777777" w:rsidR="00330AC4" w:rsidRPr="00D42B7B" w:rsidRDefault="00330AC4" w:rsidP="00330AC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ahoma" w:hAnsiTheme="majorHAnsi" w:cstheme="majorHAnsi"/>
                <w:b/>
                <w:bCs/>
                <w:color w:val="333333"/>
              </w:rPr>
              <w:t xml:space="preserve">Overview of </w:t>
            </w:r>
            <w:r w:rsidRPr="00D42B7B">
              <w:rPr>
                <w:rFonts w:asciiTheme="majorHAnsi" w:eastAsia="Tahoma" w:hAnsiTheme="majorHAnsi" w:cstheme="majorHAnsi"/>
                <w:b/>
                <w:bCs/>
                <w:color w:val="333333"/>
              </w:rPr>
              <w:t xml:space="preserve">Minneapolis Climate Equity Plan </w:t>
            </w:r>
            <w:r>
              <w:rPr>
                <w:rFonts w:asciiTheme="majorHAnsi" w:eastAsia="Tahoma" w:hAnsiTheme="majorHAnsi" w:cstheme="majorHAnsi"/>
                <w:b/>
                <w:bCs/>
                <w:color w:val="333333"/>
              </w:rPr>
              <w:t xml:space="preserve">goals &amp; strategies and relevant MN &amp; Federal </w:t>
            </w:r>
            <w:r w:rsidRPr="00D42B7B">
              <w:rPr>
                <w:rFonts w:asciiTheme="majorHAnsi" w:eastAsia="Tahoma" w:hAnsiTheme="majorHAnsi" w:cstheme="majorHAnsi"/>
                <w:b/>
                <w:bCs/>
                <w:color w:val="333333"/>
              </w:rPr>
              <w:t>funding</w:t>
            </w:r>
            <w:r w:rsidRPr="00D42B7B">
              <w:rPr>
                <w:rFonts w:asciiTheme="majorHAnsi" w:eastAsia="Tahoma" w:hAnsiTheme="majorHAnsi" w:cstheme="majorHAnsi"/>
                <w:color w:val="333333"/>
              </w:rPr>
              <w:t xml:space="preserve"> the </w:t>
            </w:r>
            <w:proofErr w:type="gramStart"/>
            <w:r w:rsidRPr="00D42B7B">
              <w:rPr>
                <w:rFonts w:asciiTheme="majorHAnsi" w:eastAsia="Tahoma" w:hAnsiTheme="majorHAnsi" w:cstheme="majorHAnsi"/>
                <w:color w:val="333333"/>
              </w:rPr>
              <w:t>City</w:t>
            </w:r>
            <w:proofErr w:type="gramEnd"/>
            <w:r w:rsidRPr="00D42B7B">
              <w:rPr>
                <w:rFonts w:asciiTheme="majorHAnsi" w:eastAsia="Tahoma" w:hAnsiTheme="majorHAnsi" w:cstheme="majorHAnsi"/>
                <w:color w:val="333333"/>
              </w:rPr>
              <w:t xml:space="preserve"> has received and plans to apply for</w:t>
            </w:r>
            <w:r>
              <w:rPr>
                <w:rFonts w:asciiTheme="majorHAnsi" w:eastAsia="Tahoma" w:hAnsiTheme="majorHAnsi" w:cstheme="majorHAnsi"/>
                <w:color w:val="333333"/>
              </w:rPr>
              <w:t xml:space="preserve">. How the city plans to staff grant implementation (including </w:t>
            </w:r>
            <w:proofErr w:type="gramStart"/>
            <w:r>
              <w:rPr>
                <w:rFonts w:asciiTheme="majorHAnsi" w:eastAsia="Tahoma" w:hAnsiTheme="majorHAnsi" w:cstheme="majorHAnsi"/>
                <w:color w:val="333333"/>
              </w:rPr>
              <w:t>sub contracts</w:t>
            </w:r>
            <w:proofErr w:type="gramEnd"/>
            <w:r>
              <w:rPr>
                <w:rFonts w:asciiTheme="majorHAnsi" w:eastAsia="Tahoma" w:hAnsiTheme="majorHAnsi" w:cstheme="majorHAnsi"/>
                <w:color w:val="333333"/>
              </w:rPr>
              <w:t xml:space="preserve">.) </w:t>
            </w:r>
          </w:p>
          <w:p w14:paraId="7CEDEA1C" w14:textId="77777777" w:rsidR="00330AC4" w:rsidRDefault="00330AC4" w:rsidP="00330AC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</w:rPr>
              <w:t>Overview of upcoming Federal grants &amp; how community groups can apply for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A57173">
              <w:rPr>
                <w:rFonts w:asciiTheme="majorHAnsi" w:hAnsiTheme="majorHAnsi" w:cstheme="majorHAnsi"/>
                <w:b/>
                <w:bCs/>
                <w:color w:val="000000"/>
              </w:rPr>
              <w:t>them</w:t>
            </w:r>
            <w:r>
              <w:rPr>
                <w:rFonts w:asciiTheme="majorHAnsi" w:hAnsiTheme="majorHAnsi" w:cstheme="majorHAnsi"/>
                <w:color w:val="000000"/>
              </w:rPr>
              <w:t xml:space="preserve"> with the </w:t>
            </w:r>
            <w:r w:rsidRPr="00A57173">
              <w:rPr>
                <w:rFonts w:asciiTheme="majorHAnsi" w:hAnsiTheme="majorHAnsi" w:cstheme="majorHAnsi"/>
                <w:color w:val="000000"/>
              </w:rPr>
              <w:t xml:space="preserve">Great Lakes TC TAC and a panel of community groups that have successfully secured federal or state </w:t>
            </w:r>
            <w:proofErr w:type="gramStart"/>
            <w:r w:rsidRPr="00A57173">
              <w:rPr>
                <w:rFonts w:asciiTheme="majorHAnsi" w:hAnsiTheme="majorHAnsi" w:cstheme="majorHAnsi"/>
                <w:color w:val="000000"/>
              </w:rPr>
              <w:t>funding</w:t>
            </w:r>
            <w:proofErr w:type="gramEnd"/>
          </w:p>
          <w:p w14:paraId="1CE77C41" w14:textId="188FF842" w:rsidR="00330AC4" w:rsidRPr="00330AC4" w:rsidRDefault="00330AC4" w:rsidP="00330AC4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Topic/Goal/Strategy Break Outs </w:t>
            </w:r>
            <w:r w:rsidRPr="00027362">
              <w:rPr>
                <w:rFonts w:asciiTheme="majorHAnsi" w:hAnsiTheme="majorHAnsi" w:cstheme="majorHAnsi"/>
                <w:color w:val="000000"/>
              </w:rPr>
              <w:t>– (1) review relevant MPLS CEP Goal/Strategy (2)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027362">
              <w:rPr>
                <w:rFonts w:asciiTheme="majorHAnsi" w:hAnsiTheme="majorHAnsi" w:cstheme="majorHAnsi"/>
                <w:color w:val="000000"/>
              </w:rPr>
              <w:t>community groups and city</w:t>
            </w:r>
            <w:r>
              <w:rPr>
                <w:rFonts w:asciiTheme="majorHAnsi" w:hAnsiTheme="majorHAnsi" w:cstheme="majorHAnsi"/>
                <w:color w:val="000000"/>
              </w:rPr>
              <w:t>/</w:t>
            </w:r>
            <w:r w:rsidRPr="00027362">
              <w:rPr>
                <w:rFonts w:asciiTheme="majorHAnsi" w:hAnsiTheme="majorHAnsi" w:cstheme="majorHAnsi"/>
                <w:color w:val="000000"/>
              </w:rPr>
              <w:t>county staff to share what they are working on</w:t>
            </w:r>
            <w:r>
              <w:rPr>
                <w:rFonts w:asciiTheme="majorHAnsi" w:hAnsiTheme="majorHAnsi" w:cstheme="majorHAnsi"/>
                <w:color w:val="000000"/>
              </w:rPr>
              <w:t xml:space="preserve"> &amp; hope to work on (3) review upcoming state and federal funding opportunities (4) participants mingle and self-organize and decide to apply individually or together.</w:t>
            </w:r>
          </w:p>
        </w:tc>
      </w:tr>
      <w:tr w:rsidR="00330AC4" w:rsidRPr="00F9468E" w14:paraId="183B1389" w14:textId="77777777" w:rsidTr="00330AC4">
        <w:tc>
          <w:tcPr>
            <w:tcW w:w="108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99B5" w14:textId="77777777" w:rsidR="00330AC4" w:rsidRPr="00027362" w:rsidRDefault="00330AC4" w:rsidP="00672D2F">
            <w:pPr>
              <w:spacing w:after="40" w:line="240" w:lineRule="auto"/>
              <w:textAlignment w:val="baseline"/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</w:pPr>
            <w:r w:rsidRPr="00027362">
              <w:rPr>
                <w:rFonts w:asciiTheme="majorHAnsi" w:hAnsiTheme="majorHAnsi" w:cstheme="majorHAnsi"/>
                <w:b/>
                <w:bCs/>
                <w:color w:val="000000"/>
                <w:bdr w:val="none" w:sz="0" w:space="0" w:color="auto" w:frame="1"/>
              </w:rPr>
              <w:t xml:space="preserve">Example Funding Opportunities </w:t>
            </w:r>
          </w:p>
          <w:p w14:paraId="1A9DB70F" w14:textId="77777777" w:rsidR="00330AC4" w:rsidRPr="00A57173" w:rsidRDefault="00330AC4" w:rsidP="00672D2F">
            <w:pPr>
              <w:pStyle w:val="ListParagraph"/>
              <w:numPr>
                <w:ilvl w:val="0"/>
                <w:numId w:val="14"/>
              </w:numPr>
              <w:spacing w:after="40" w:line="240" w:lineRule="auto"/>
              <w:contextualSpacing w:val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5717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Community Change </w:t>
            </w:r>
            <w:hyperlink r:id="rId21" w:history="1">
              <w:r w:rsidRPr="00A57173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</w:rPr>
                <w:t>www.epa.gov/inflation-reduction-act/inflation-reduction-act-community-change-grants-program</w:t>
              </w:r>
            </w:hyperlink>
          </w:p>
          <w:p w14:paraId="61370EAE" w14:textId="2F846922" w:rsidR="00330AC4" w:rsidRDefault="00330AC4" w:rsidP="00672D2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40" w:line="240" w:lineRule="auto"/>
              <w:contextualSpacing w:val="0"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57173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EPA Carbon Pollution Reduction Implementation Grants</w:t>
            </w:r>
            <w:r w:rsidRPr="00A57173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(Due April 1) MPCA, Met Council, Cities apply ($200 to $500 million) </w:t>
            </w:r>
            <w:hyperlink r:id="rId22" w:history="1">
              <w:r w:rsidRPr="00A57173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https://engage.eqb.state.mn.us/climate-priorities</w:t>
              </w:r>
            </w:hyperlink>
          </w:p>
        </w:tc>
      </w:tr>
      <w:tr w:rsidR="008E56EF" w:rsidRPr="00F9468E" w14:paraId="503999D1" w14:textId="77777777" w:rsidTr="00672D2F">
        <w:tc>
          <w:tcPr>
            <w:tcW w:w="2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EC3A" w14:textId="5A985DF7" w:rsidR="008E56EF" w:rsidRPr="00F9468E" w:rsidRDefault="00D03C41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Minneapolis Climate Equity Plan Implementation Strategies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554B" w14:textId="098CDB5A" w:rsidR="008E56EF" w:rsidRPr="00F9468E" w:rsidRDefault="00000000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Lead </w:t>
            </w:r>
            <w:r w:rsidR="00D03C41"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Contacts</w:t>
            </w:r>
            <w:r w:rsidR="00672D2F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 - </w:t>
            </w:r>
            <w:r w:rsidR="00D03C41"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City staff and nonprofit &amp; partners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1190" w14:textId="77777777" w:rsidR="008E56EF" w:rsidRPr="00F9468E" w:rsidRDefault="00000000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Current City funding </w:t>
            </w:r>
          </w:p>
          <w:p w14:paraId="780B32DC" w14:textId="23B10EFA" w:rsidR="008E56EF" w:rsidRPr="00F9468E" w:rsidRDefault="00000000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Franchise fee</w:t>
            </w:r>
            <w:r w:rsidR="00672D2F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&amp; </w:t>
            </w:r>
            <w:r w:rsidRPr="00F9468E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grants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41D2" w14:textId="0FE53977" w:rsidR="00672D2F" w:rsidRDefault="00000000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New </w:t>
            </w:r>
            <w:r w:rsidR="00672D2F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G</w:t>
            </w:r>
            <w:r w:rsidR="00D03C41"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rants </w:t>
            </w:r>
          </w:p>
          <w:p w14:paraId="60AB0C52" w14:textId="1C2ACC2A" w:rsidR="008E56EF" w:rsidRPr="00F9468E" w:rsidRDefault="00D03C41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City </w:t>
            </w:r>
            <w:r w:rsidR="00672D2F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applies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920B" w14:textId="3B38F205" w:rsidR="00672D2F" w:rsidRDefault="00D03C41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New </w:t>
            </w:r>
            <w:r w:rsidR="00672D2F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G</w:t>
            </w:r>
            <w:r w:rsidRPr="00F9468E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rants </w:t>
            </w:r>
          </w:p>
          <w:p w14:paraId="1D047CEF" w14:textId="0506BBEF" w:rsidR="008E56EF" w:rsidRPr="00672D2F" w:rsidRDefault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Nonprofits apply</w:t>
            </w:r>
          </w:p>
        </w:tc>
      </w:tr>
      <w:tr w:rsidR="00E83A53" w:rsidRPr="00F9468E" w14:paraId="08C9146F" w14:textId="77777777" w:rsidTr="00672D2F">
        <w:tc>
          <w:tcPr>
            <w:tcW w:w="2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7085" w14:textId="6174DB8A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AIR.2.4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ab/>
            </w:r>
            <w:r w:rsidRPr="00672D2F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Pilot: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residential programs to </w:t>
            </w: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monitor </w:t>
            </w:r>
            <w:r w:rsidR="00672D2F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&amp;</w:t>
            </w: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 improve indoor and outdoor air quality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24512" w14:textId="13F6FBE1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SHHE</w:t>
            </w:r>
            <w:r w:rsidR="00052F8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MPCA</w:t>
            </w:r>
            <w:r w:rsidR="00052F8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="00052F8D"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SRC</w:t>
            </w:r>
            <w:r w:rsidR="00052F8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,</w:t>
            </w:r>
          </w:p>
          <w:p w14:paraId="76CE6DA1" w14:textId="2274BCCB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Clean Air MN</w:t>
            </w:r>
            <w:r w:rsidR="00052F8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,</w:t>
            </w:r>
            <w:r w:rsidR="00672D2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  <w:r w:rsidR="00052F8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EJ Table</w:t>
            </w:r>
          </w:p>
          <w:p w14:paraId="212C5FCE" w14:textId="7CF1DD13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Cumulative Impacts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323C" w14:textId="078038EF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City of </w:t>
            </w:r>
            <w:proofErr w:type="spellStart"/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Mpls</w:t>
            </w:r>
            <w:proofErr w:type="spellEnd"/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EPA Air Monitoring </w:t>
            </w:r>
            <w:r w:rsidR="00672D2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grant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FDD1" w14:textId="77777777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027B" w14:textId="77777777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8E56EF" w:rsidRPr="00F9468E" w14:paraId="29FD0375" w14:textId="77777777" w:rsidTr="00672D2F">
        <w:tc>
          <w:tcPr>
            <w:tcW w:w="2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BB38" w14:textId="14756893" w:rsidR="00D03C41" w:rsidRPr="00F9468E" w:rsidRDefault="0086699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86699D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AIR.2.6</w:t>
            </w:r>
            <w:r w:rsidRPr="0086699D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ab/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Program: </w:t>
            </w:r>
            <w:r w:rsidRPr="00EA31D9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Increase neighborhood tree planting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on blocks experiencing high levels of outdoor air pollution</w:t>
            </w:r>
            <w:r w:rsidRPr="0086699D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495F" w14:textId="77777777" w:rsidR="008E56EF" w:rsidRDefault="0086699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86699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Public Works</w:t>
            </w:r>
          </w:p>
          <w:p w14:paraId="199C308D" w14:textId="77777777" w:rsidR="0086699D" w:rsidRDefault="0086699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MPRB</w:t>
            </w:r>
          </w:p>
          <w:p w14:paraId="31F13A72" w14:textId="4F1933F3" w:rsidR="0086699D" w:rsidRPr="00F9468E" w:rsidRDefault="0086699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Great River Greening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B355" w14:textId="4A4CE25D" w:rsidR="008E56EF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proofErr w:type="spellStart"/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Mpls</w:t>
            </w:r>
            <w:proofErr w:type="spellEnd"/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  <w:r w:rsidR="00672D2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$8 million forestry (over 5 years)</w:t>
            </w:r>
          </w:p>
          <w:p w14:paraId="3D381693" w14:textId="77BADFF4" w:rsidR="00D70B8F" w:rsidRPr="00D70B8F" w:rsidRDefault="00D70B8F" w:rsidP="00672D2F">
            <w:pPr>
              <w:widowControl w:val="0"/>
              <w:spacing w:line="240" w:lineRule="auto"/>
              <w:rPr>
                <w:rStyle w:val="Hyperlink"/>
                <w:rFonts w:asciiTheme="majorHAnsi" w:eastAsia="Tahoma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instrText>HYPERLINK "https://www.greatrivergreening.org/blog/exciting-news-great-river-greening-awarded-10-million"</w:instrTex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fldChar w:fldCharType="separate"/>
            </w:r>
            <w:r w:rsidR="00EA31D9" w:rsidRPr="00D70B8F">
              <w:rPr>
                <w:rStyle w:val="Hyperlink"/>
                <w:rFonts w:asciiTheme="majorHAnsi" w:eastAsia="Tahoma" w:hAnsiTheme="majorHAnsi" w:cstheme="majorHAnsi"/>
                <w:bCs/>
                <w:sz w:val="20"/>
                <w:szCs w:val="20"/>
              </w:rPr>
              <w:t xml:space="preserve">EPA </w:t>
            </w:r>
            <w:r w:rsidRPr="00D70B8F">
              <w:rPr>
                <w:rStyle w:val="Hyperlink"/>
                <w:rFonts w:asciiTheme="majorHAnsi" w:eastAsia="Tahoma" w:hAnsiTheme="majorHAnsi" w:cstheme="majorHAnsi"/>
                <w:bCs/>
                <w:sz w:val="20"/>
                <w:szCs w:val="20"/>
              </w:rPr>
              <w:t>$10 million</w:t>
            </w:r>
            <w:r w:rsidR="00672D2F">
              <w:rPr>
                <w:rStyle w:val="Hyperlink"/>
                <w:rFonts w:asciiTheme="majorHAnsi" w:eastAsia="Tahoma" w:hAnsiTheme="majorHAnsi" w:cstheme="majorHAnsi"/>
                <w:bCs/>
                <w:sz w:val="20"/>
                <w:szCs w:val="20"/>
              </w:rPr>
              <w:t xml:space="preserve"> 5-yr</w:t>
            </w:r>
            <w:r w:rsidRPr="00D70B8F">
              <w:rPr>
                <w:rStyle w:val="Hyperlink"/>
                <w:rFonts w:asciiTheme="majorHAnsi" w:eastAsia="Tahoma" w:hAnsiTheme="majorHAnsi" w:cstheme="majorHAnsi"/>
                <w:bCs/>
                <w:sz w:val="20"/>
                <w:szCs w:val="20"/>
              </w:rPr>
              <w:t xml:space="preserve"> to</w:t>
            </w:r>
          </w:p>
          <w:p w14:paraId="0E5BFEDC" w14:textId="45000D48" w:rsidR="00EA31D9" w:rsidRPr="00D70B8F" w:rsidRDefault="00D70B8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D70B8F">
              <w:rPr>
                <w:rStyle w:val="Hyperlink"/>
                <w:rFonts w:asciiTheme="majorHAnsi" w:eastAsia="Tahoma" w:hAnsiTheme="majorHAnsi" w:cstheme="majorHAnsi"/>
                <w:bCs/>
                <w:sz w:val="20"/>
                <w:szCs w:val="20"/>
              </w:rPr>
              <w:t>Great River Greening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fldChar w:fldCharType="end"/>
            </w:r>
            <w:r w:rsid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6EAB" w14:textId="55C0CFCB" w:rsidR="00672D2F" w:rsidRPr="00EA31D9" w:rsidRDefault="00672D2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New MN DNR Forestry Grants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 </w:t>
            </w:r>
          </w:p>
          <w:p w14:paraId="7A4CF06C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4968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E83A53" w:rsidRPr="00F9468E" w14:paraId="47B53798" w14:textId="77777777" w:rsidTr="00672D2F">
        <w:tc>
          <w:tcPr>
            <w:tcW w:w="2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F155" w14:textId="5D14E451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 xml:space="preserve">HEH.3.2 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TISH Energy Reports</w:t>
            </w:r>
          </w:p>
          <w:p w14:paraId="1C702D97" w14:textId="3B28B2EC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>HEH.3.4</w:t>
            </w:r>
            <w:r w:rsidRPr="00F9468E"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  <w:tab/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home electrification </w:t>
            </w:r>
            <w:r w:rsidR="00672D2F"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educational </w:t>
            </w:r>
            <w:r w:rsidRPr="00F9468E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campaign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F82D" w14:textId="2364EAF1" w:rsidR="00D70B8F" w:rsidRDefault="00D70B8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SHHE, CPED</w:t>
            </w:r>
            <w:r w:rsidR="00672D2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D70B8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CEE, </w:t>
            </w:r>
            <w:r w:rsidR="00672D2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CERTS, </w:t>
            </w:r>
          </w:p>
          <w:p w14:paraId="7DBD2F52" w14:textId="77777777" w:rsidR="00D70B8F" w:rsidRDefault="00000000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18"/>
                <w:szCs w:val="18"/>
              </w:rPr>
            </w:pPr>
            <w:hyperlink r:id="rId23" w:history="1">
              <w:r w:rsidR="00D70B8F" w:rsidRPr="00D70B8F">
                <w:rPr>
                  <w:rStyle w:val="Hyperlink"/>
                  <w:rFonts w:asciiTheme="majorHAnsi" w:eastAsia="Tahoma" w:hAnsiTheme="majorHAnsi" w:cstheme="majorHAnsi"/>
                  <w:bCs/>
                  <w:sz w:val="18"/>
                  <w:szCs w:val="18"/>
                </w:rPr>
                <w:t>Electrify Everything MN</w:t>
              </w:r>
            </w:hyperlink>
          </w:p>
          <w:p w14:paraId="1691BCD9" w14:textId="2C6C3AD1" w:rsidR="00D70B8F" w:rsidRPr="00D70B8F" w:rsidRDefault="00D70B8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18"/>
                <w:szCs w:val="18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18"/>
                <w:szCs w:val="18"/>
              </w:rPr>
              <w:t>Coalition of metro cities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DC27" w14:textId="4DB87763" w:rsidR="00E83A53" w:rsidRPr="00672D2F" w:rsidRDefault="00672D2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672D2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MN Dept of Commerce</w:t>
            </w:r>
          </w:p>
          <w:p w14:paraId="700683C8" w14:textId="5E2F494F" w:rsidR="00D70B8F" w:rsidRPr="00D70B8F" w:rsidRDefault="00D70B8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D70B8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IRA Tax Credits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7D47" w14:textId="77777777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DCBE" w14:textId="77777777" w:rsidR="00E83A53" w:rsidRPr="00F9468E" w:rsidRDefault="00E83A53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8E56EF" w:rsidRPr="00F9468E" w14:paraId="2E2E1E95" w14:textId="77777777" w:rsidTr="00672D2F">
        <w:tc>
          <w:tcPr>
            <w:tcW w:w="2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C6EF" w14:textId="48424396" w:rsidR="008E56EF" w:rsidRPr="00052F8D" w:rsidRDefault="00EA31D9" w:rsidP="00672D2F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F5C1A"/>
                <w:bdr w:val="none" w:sz="0" w:space="0" w:color="auto" w:frame="1"/>
              </w:rPr>
            </w:pPr>
            <w:r w:rsidRPr="00F9468E">
              <w:rPr>
                <w:rFonts w:asciiTheme="majorHAnsi" w:hAnsiTheme="majorHAnsi" w:cstheme="majorHAnsi"/>
                <w:b/>
                <w:bCs/>
                <w:color w:val="242424"/>
              </w:rPr>
              <w:t>HEH.1.3</w:t>
            </w:r>
            <w:r w:rsidRPr="00EA31D9">
              <w:rPr>
                <w:rFonts w:asciiTheme="majorHAnsi" w:hAnsiTheme="majorHAnsi" w:cstheme="majorHAnsi"/>
                <w:color w:val="0F5C1A"/>
                <w:bdr w:val="none" w:sz="0" w:space="0" w:color="auto" w:frame="1"/>
              </w:rPr>
              <w:t> </w:t>
            </w:r>
            <w:r w:rsidRPr="00EA31D9">
              <w:rPr>
                <w:rFonts w:asciiTheme="majorHAnsi" w:hAnsiTheme="majorHAnsi" w:cstheme="majorHAnsi"/>
                <w:color w:val="0F5C1A"/>
                <w:bdr w:val="none" w:sz="0" w:space="0" w:color="auto" w:frame="1"/>
              </w:rPr>
              <w:t>Pilot: Begin whole home weatherization and electrification retrofit pilot 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DB06" w14:textId="617FDED6" w:rsidR="00EA31D9" w:rsidRPr="00EA31D9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SHHE</w:t>
            </w:r>
            <w:r w:rsidR="00052F8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CPED</w:t>
            </w:r>
          </w:p>
          <w:p w14:paraId="202EAB95" w14:textId="7A86ED35" w:rsidR="00EA31D9" w:rsidRPr="00EA31D9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CEE</w:t>
            </w:r>
            <w:r w:rsidR="00052F8D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, </w:t>
            </w: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SRC</w:t>
            </w:r>
          </w:p>
          <w:p w14:paraId="5593ACBE" w14:textId="3127A27E" w:rsidR="00EA31D9" w:rsidRPr="00F9468E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Community Power,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12F9" w14:textId="589193D0" w:rsidR="00EA31D9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$1.4 million in ARPA and EECDBG funding.</w:t>
            </w:r>
          </w:p>
          <w:p w14:paraId="1D56E0D9" w14:textId="2546F135" w:rsidR="00EA31D9" w:rsidRPr="00EA31D9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IIJA LIHEAP Funds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A6EC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6726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8E56EF" w:rsidRPr="00F9468E" w14:paraId="68A340AF" w14:textId="77777777" w:rsidTr="00672D2F">
        <w:tc>
          <w:tcPr>
            <w:tcW w:w="2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7A0A" w14:textId="7E64A4D6" w:rsidR="008E56EF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Healthy Food Access</w:t>
            </w:r>
            <w:r w:rsidR="00052F8D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/ Resilience</w:t>
            </w:r>
          </w:p>
          <w:p w14:paraId="2FF93CDB" w14:textId="6D0D0828" w:rsidR="00027362" w:rsidRDefault="00052F8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Home Grown Food Council</w:t>
            </w:r>
          </w:p>
          <w:p w14:paraId="3A5804AF" w14:textId="70DB2FD2" w:rsidR="00052F8D" w:rsidRPr="00052F8D" w:rsidRDefault="00052F8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Resilience Hubs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2D9A" w14:textId="0F4D3BB4" w:rsidR="00EA31D9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EPIC Indoor Farm</w:t>
            </w:r>
          </w:p>
          <w:p w14:paraId="6FFBC9CC" w14:textId="4773C146" w:rsidR="00052F8D" w:rsidRPr="00EA31D9" w:rsidRDefault="00052F8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Little Earth Farm</w:t>
            </w:r>
          </w:p>
          <w:p w14:paraId="5DB87D26" w14:textId="083040C5" w:rsidR="00EA31D9" w:rsidRPr="00052F8D" w:rsidRDefault="00052F8D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Sweetie Pie, etc.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F0E7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7614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C4E5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  <w:tr w:rsidR="008E56EF" w:rsidRPr="00F9468E" w14:paraId="2857914A" w14:textId="77777777" w:rsidTr="00672D2F">
        <w:tc>
          <w:tcPr>
            <w:tcW w:w="2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3C1C" w14:textId="1195C61B" w:rsidR="00EA31D9" w:rsidRPr="00EA31D9" w:rsidRDefault="00000000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Zero </w:t>
            </w:r>
            <w:r w:rsid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W</w:t>
            </w:r>
            <w:r w:rsidRP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>aste</w:t>
            </w:r>
            <w:r w:rsidR="00EA31D9">
              <w:rPr>
                <w:rFonts w:asciiTheme="majorHAnsi" w:eastAsia="Tahoma" w:hAnsiTheme="majorHAnsi" w:cstheme="majorHAnsi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EA31D9" w:rsidRPr="00EA31D9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Mpls</w:t>
            </w:r>
            <w:proofErr w:type="spellEnd"/>
            <w:r w:rsidR="00EA31D9" w:rsidRPr="00EA31D9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="00672D2F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&amp; </w:t>
            </w:r>
            <w:r w:rsidR="00EA31D9" w:rsidRPr="00EA31D9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Hennepin Co </w:t>
            </w:r>
            <w:r w:rsidR="00672D2F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and Metro-wide Zero Waste Plans</w:t>
            </w:r>
          </w:p>
          <w:p w14:paraId="59F55BF4" w14:textId="35D1CB6D" w:rsidR="00EA31D9" w:rsidRPr="00AF3CD2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Organics</w:t>
            </w:r>
            <w:r w:rsidR="00AF3CD2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Plastics</w:t>
            </w:r>
            <w:r w:rsidR="00AF3CD2"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Theme="majorHAnsi" w:eastAsia="Tahoma" w:hAnsiTheme="majorHAnsi" w:cstheme="majorHAnsi"/>
                <w:color w:val="333333"/>
                <w:sz w:val="20"/>
                <w:szCs w:val="20"/>
              </w:rPr>
              <w:t>etc.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3095" w14:textId="60EDFCDF" w:rsidR="00EA31D9" w:rsidRPr="00EA31D9" w:rsidRDefault="00672D2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Minneapolis </w:t>
            </w:r>
            <w:r w:rsidR="00EA31D9"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Public Works</w:t>
            </w:r>
          </w:p>
          <w:p w14:paraId="3A89BA10" w14:textId="2C14B639" w:rsidR="00EA31D9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EA31D9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Hennepin Co</w:t>
            </w:r>
            <w:r w:rsidR="00E432DA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/ </w:t>
            </w: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Tri County </w:t>
            </w:r>
          </w:p>
          <w:p w14:paraId="34D58C70" w14:textId="7857A564" w:rsidR="00EA31D9" w:rsidRPr="00F9468E" w:rsidRDefault="00EA31D9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r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Eureka, EJ Table</w:t>
            </w:r>
            <w:r w:rsidR="00E432DA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>, Legislators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1B7A" w14:textId="77777777" w:rsidR="00D70B8F" w:rsidRPr="00D70B8F" w:rsidRDefault="00D70B8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</w:pPr>
            <w:r w:rsidRPr="00D70B8F">
              <w:rPr>
                <w:rFonts w:asciiTheme="majorHAnsi" w:eastAsia="Tahoma" w:hAnsiTheme="majorHAnsi" w:cstheme="majorHAnsi"/>
                <w:bCs/>
                <w:color w:val="333333"/>
                <w:sz w:val="20"/>
                <w:szCs w:val="20"/>
              </w:rPr>
              <w:t xml:space="preserve">EPA City of Minneapolis </w:t>
            </w:r>
          </w:p>
          <w:p w14:paraId="7F7974A2" w14:textId="29AE4007" w:rsidR="008E56EF" w:rsidRPr="00F9468E" w:rsidRDefault="00000000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  <w:hyperlink r:id="rId24" w:history="1">
              <w:r w:rsidR="00D70B8F" w:rsidRPr="00D70B8F">
                <w:rPr>
                  <w:rStyle w:val="Hyperlink"/>
                  <w:rFonts w:asciiTheme="majorHAnsi" w:eastAsia="Tahoma" w:hAnsiTheme="majorHAnsi" w:cstheme="majorHAnsi"/>
                  <w:bCs/>
                  <w:sz w:val="20"/>
                  <w:szCs w:val="20"/>
                </w:rPr>
                <w:t>$4 million SWIFR grant,</w:t>
              </w:r>
            </w:hyperlink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C63C8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F674" w14:textId="77777777" w:rsidR="008E56EF" w:rsidRPr="00F9468E" w:rsidRDefault="008E56EF" w:rsidP="00672D2F">
            <w:pPr>
              <w:widowControl w:val="0"/>
              <w:spacing w:line="240" w:lineRule="auto"/>
              <w:rPr>
                <w:rFonts w:asciiTheme="majorHAnsi" w:eastAsia="Tahoma" w:hAnsiTheme="majorHAnsi" w:cstheme="majorHAnsi"/>
                <w:b/>
                <w:color w:val="333333"/>
                <w:sz w:val="20"/>
                <w:szCs w:val="20"/>
              </w:rPr>
            </w:pPr>
          </w:p>
        </w:tc>
      </w:tr>
    </w:tbl>
    <w:p w14:paraId="53CF779F" w14:textId="77777777" w:rsidR="002A7449" w:rsidRPr="00052F8D" w:rsidRDefault="002A7449">
      <w:pPr>
        <w:rPr>
          <w:rFonts w:asciiTheme="majorHAnsi" w:hAnsiTheme="majorHAnsi" w:cstheme="majorHAnsi"/>
          <w:sz w:val="16"/>
          <w:szCs w:val="16"/>
        </w:rPr>
      </w:pPr>
    </w:p>
    <w:sectPr w:rsidR="002A7449" w:rsidRPr="00052F8D" w:rsidSect="0032419B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11"/>
    <w:multiLevelType w:val="hybridMultilevel"/>
    <w:tmpl w:val="AB78B060"/>
    <w:lvl w:ilvl="0" w:tplc="E4F63D1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AC3"/>
    <w:multiLevelType w:val="hybridMultilevel"/>
    <w:tmpl w:val="2C5AFEE4"/>
    <w:lvl w:ilvl="0" w:tplc="E4F63D10">
      <w:start w:val="202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6EA2"/>
    <w:multiLevelType w:val="hybridMultilevel"/>
    <w:tmpl w:val="55E240EE"/>
    <w:lvl w:ilvl="0" w:tplc="9AFE8B6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532C"/>
    <w:multiLevelType w:val="multilevel"/>
    <w:tmpl w:val="0E229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1208B9"/>
    <w:multiLevelType w:val="multilevel"/>
    <w:tmpl w:val="7FA20E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5946CE"/>
    <w:multiLevelType w:val="hybridMultilevel"/>
    <w:tmpl w:val="2F8C540E"/>
    <w:lvl w:ilvl="0" w:tplc="9AFE8B6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4DC7"/>
    <w:multiLevelType w:val="hybridMultilevel"/>
    <w:tmpl w:val="F95A7E6E"/>
    <w:lvl w:ilvl="0" w:tplc="92A8DBC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3268D"/>
    <w:multiLevelType w:val="hybridMultilevel"/>
    <w:tmpl w:val="4EEE6482"/>
    <w:lvl w:ilvl="0" w:tplc="8294DD3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525FF"/>
    <w:multiLevelType w:val="multilevel"/>
    <w:tmpl w:val="B416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7333B"/>
    <w:multiLevelType w:val="hybridMultilevel"/>
    <w:tmpl w:val="10F856C4"/>
    <w:lvl w:ilvl="0" w:tplc="01E657BA">
      <w:start w:val="6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4E23"/>
    <w:multiLevelType w:val="hybridMultilevel"/>
    <w:tmpl w:val="97A89518"/>
    <w:lvl w:ilvl="0" w:tplc="E4F63D1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3584"/>
    <w:multiLevelType w:val="multilevel"/>
    <w:tmpl w:val="84E2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234AB"/>
    <w:multiLevelType w:val="hybridMultilevel"/>
    <w:tmpl w:val="02D61C58"/>
    <w:lvl w:ilvl="0" w:tplc="F838495E">
      <w:start w:val="2023"/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785B0261"/>
    <w:multiLevelType w:val="multilevel"/>
    <w:tmpl w:val="CBBA2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100320"/>
    <w:multiLevelType w:val="hybridMultilevel"/>
    <w:tmpl w:val="1BD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7418">
    <w:abstractNumId w:val="4"/>
  </w:num>
  <w:num w:numId="2" w16cid:durableId="2040738524">
    <w:abstractNumId w:val="3"/>
  </w:num>
  <w:num w:numId="3" w16cid:durableId="1580479874">
    <w:abstractNumId w:val="13"/>
  </w:num>
  <w:num w:numId="4" w16cid:durableId="729302135">
    <w:abstractNumId w:val="2"/>
  </w:num>
  <w:num w:numId="5" w16cid:durableId="1937596170">
    <w:abstractNumId w:val="5"/>
  </w:num>
  <w:num w:numId="6" w16cid:durableId="86734285">
    <w:abstractNumId w:val="8"/>
  </w:num>
  <w:num w:numId="7" w16cid:durableId="288783851">
    <w:abstractNumId w:val="11"/>
  </w:num>
  <w:num w:numId="8" w16cid:durableId="961880327">
    <w:abstractNumId w:val="7"/>
  </w:num>
  <w:num w:numId="9" w16cid:durableId="457576211">
    <w:abstractNumId w:val="9"/>
  </w:num>
  <w:num w:numId="10" w16cid:durableId="2122607756">
    <w:abstractNumId w:val="6"/>
  </w:num>
  <w:num w:numId="11" w16cid:durableId="810366842">
    <w:abstractNumId w:val="14"/>
  </w:num>
  <w:num w:numId="12" w16cid:durableId="2013601866">
    <w:abstractNumId w:val="12"/>
  </w:num>
  <w:num w:numId="13" w16cid:durableId="1537962325">
    <w:abstractNumId w:val="1"/>
  </w:num>
  <w:num w:numId="14" w16cid:durableId="8680394">
    <w:abstractNumId w:val="10"/>
  </w:num>
  <w:num w:numId="15" w16cid:durableId="91686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EF"/>
    <w:rsid w:val="00027362"/>
    <w:rsid w:val="00052F8D"/>
    <w:rsid w:val="000C4F96"/>
    <w:rsid w:val="00107E8D"/>
    <w:rsid w:val="0025522C"/>
    <w:rsid w:val="002A13E8"/>
    <w:rsid w:val="002A7449"/>
    <w:rsid w:val="00322221"/>
    <w:rsid w:val="0032419B"/>
    <w:rsid w:val="00330AC4"/>
    <w:rsid w:val="00452098"/>
    <w:rsid w:val="004B2D3D"/>
    <w:rsid w:val="004C50E4"/>
    <w:rsid w:val="004F37C5"/>
    <w:rsid w:val="005D7FD0"/>
    <w:rsid w:val="00667B60"/>
    <w:rsid w:val="006727A3"/>
    <w:rsid w:val="00672D2F"/>
    <w:rsid w:val="006E63F9"/>
    <w:rsid w:val="00743C63"/>
    <w:rsid w:val="007450C3"/>
    <w:rsid w:val="00752549"/>
    <w:rsid w:val="007707C3"/>
    <w:rsid w:val="00793BAD"/>
    <w:rsid w:val="007B3704"/>
    <w:rsid w:val="0084069D"/>
    <w:rsid w:val="0086699D"/>
    <w:rsid w:val="008C755A"/>
    <w:rsid w:val="008E3660"/>
    <w:rsid w:val="008E56EF"/>
    <w:rsid w:val="00900657"/>
    <w:rsid w:val="00924010"/>
    <w:rsid w:val="00940848"/>
    <w:rsid w:val="0094210D"/>
    <w:rsid w:val="009746E7"/>
    <w:rsid w:val="00A57173"/>
    <w:rsid w:val="00A919F0"/>
    <w:rsid w:val="00AC2A1A"/>
    <w:rsid w:val="00AE0658"/>
    <w:rsid w:val="00AE15CA"/>
    <w:rsid w:val="00AF3CD2"/>
    <w:rsid w:val="00AF705A"/>
    <w:rsid w:val="00B511CE"/>
    <w:rsid w:val="00B80540"/>
    <w:rsid w:val="00BA3027"/>
    <w:rsid w:val="00BE6C02"/>
    <w:rsid w:val="00BF7E58"/>
    <w:rsid w:val="00C31798"/>
    <w:rsid w:val="00C44C42"/>
    <w:rsid w:val="00C44EEC"/>
    <w:rsid w:val="00C61D4C"/>
    <w:rsid w:val="00C665FD"/>
    <w:rsid w:val="00CE67FC"/>
    <w:rsid w:val="00D03C41"/>
    <w:rsid w:val="00D34A4A"/>
    <w:rsid w:val="00D42B7B"/>
    <w:rsid w:val="00D70B8F"/>
    <w:rsid w:val="00DC5F2A"/>
    <w:rsid w:val="00E33E5F"/>
    <w:rsid w:val="00E432DA"/>
    <w:rsid w:val="00E54EB9"/>
    <w:rsid w:val="00E656F8"/>
    <w:rsid w:val="00E83A53"/>
    <w:rsid w:val="00EA31D9"/>
    <w:rsid w:val="00EB314D"/>
    <w:rsid w:val="00EB4EDD"/>
    <w:rsid w:val="00EC6DC7"/>
    <w:rsid w:val="00F2021A"/>
    <w:rsid w:val="00F25715"/>
    <w:rsid w:val="00F9468E"/>
    <w:rsid w:val="00FB5286"/>
    <w:rsid w:val="00FC6835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6F1E"/>
  <w15:docId w15:val="{31DFB7AB-0774-46AC-90B0-5630C64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20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021A"/>
    <w:pPr>
      <w:ind w:left="720"/>
      <w:contextualSpacing/>
    </w:pPr>
  </w:style>
  <w:style w:type="character" w:customStyle="1" w:styleId="il">
    <w:name w:val="il"/>
    <w:basedOn w:val="DefaultParagraphFont"/>
    <w:rsid w:val="00F2021A"/>
  </w:style>
  <w:style w:type="character" w:customStyle="1" w:styleId="xelementtoproof">
    <w:name w:val="x_elementtoproof"/>
    <w:basedOn w:val="DefaultParagraphFont"/>
    <w:rsid w:val="00F9468E"/>
  </w:style>
  <w:style w:type="character" w:customStyle="1" w:styleId="contentpasted2">
    <w:name w:val="contentpasted2"/>
    <w:basedOn w:val="DefaultParagraphFont"/>
    <w:rsid w:val="00F9468E"/>
  </w:style>
  <w:style w:type="character" w:customStyle="1" w:styleId="xcontentpasted7">
    <w:name w:val="x_contentpasted7"/>
    <w:basedOn w:val="DefaultParagraphFont"/>
    <w:rsid w:val="00F9468E"/>
  </w:style>
  <w:style w:type="character" w:customStyle="1" w:styleId="xcontentpasted6">
    <w:name w:val="x_contentpasted6"/>
    <w:basedOn w:val="DefaultParagraphFont"/>
    <w:rsid w:val="00F9468E"/>
  </w:style>
  <w:style w:type="character" w:customStyle="1" w:styleId="contentpasted8">
    <w:name w:val="contentpasted8"/>
    <w:basedOn w:val="DefaultParagraphFont"/>
    <w:rsid w:val="00F9468E"/>
  </w:style>
  <w:style w:type="paragraph" w:customStyle="1" w:styleId="contentpasted21">
    <w:name w:val="contentpasted21"/>
    <w:basedOn w:val="Normal"/>
    <w:rsid w:val="00F9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ntpasted1">
    <w:name w:val="contentpasted1"/>
    <w:basedOn w:val="DefaultParagraphFont"/>
    <w:rsid w:val="00F9468E"/>
  </w:style>
  <w:style w:type="table" w:styleId="TableGrid">
    <w:name w:val="Table Grid"/>
    <w:basedOn w:val="TableNormal"/>
    <w:uiPriority w:val="39"/>
    <w:rsid w:val="005D7F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cmn.co/minneapolis" TargetMode="External"/><Relationship Id="rId13" Type="http://schemas.openxmlformats.org/officeDocument/2006/relationships/hyperlink" Target="https://greatlakestctac.umn.edu/" TargetMode="External"/><Relationship Id="rId18" Type="http://schemas.openxmlformats.org/officeDocument/2006/relationships/hyperlink" Target="https://climateaction.stpaul.g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pa.gov/inflation-reduction-act/inflation-reduction-act-community-change-grants-program" TargetMode="External"/><Relationship Id="rId7" Type="http://schemas.openxmlformats.org/officeDocument/2006/relationships/hyperlink" Target="https://rccmn.co/collaborative-climate-implementation/" TargetMode="External"/><Relationship Id="rId12" Type="http://schemas.openxmlformats.org/officeDocument/2006/relationships/hyperlink" Target="https://www.mncee.org/electrifyeverythingmn" TargetMode="External"/><Relationship Id="rId17" Type="http://schemas.openxmlformats.org/officeDocument/2006/relationships/hyperlink" Target="https://www.insightformation.com/csea-202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ightformation.com/insightvision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mailto:sean@rccmn.co" TargetMode="External"/><Relationship Id="rId11" Type="http://schemas.openxmlformats.org/officeDocument/2006/relationships/hyperlink" Target="https://www.blacksingreen.org/team" TargetMode="External"/><Relationship Id="rId24" Type="http://schemas.openxmlformats.org/officeDocument/2006/relationships/hyperlink" Target="https://www.epa.gov/system/files/documents/2023-09/City_of_Minneapolis_SWIFR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pa.gov/inflation-reduction-act/inflation-reduction-act-community-change-grants-program" TargetMode="External"/><Relationship Id="rId23" Type="http://schemas.openxmlformats.org/officeDocument/2006/relationships/hyperlink" Target="https://www.mncee.org/electrifyeverythingmn" TargetMode="External"/><Relationship Id="rId10" Type="http://schemas.openxmlformats.org/officeDocument/2006/relationships/hyperlink" Target="https://greatlakestctac.umn.edu/" TargetMode="External"/><Relationship Id="rId19" Type="http://schemas.openxmlformats.org/officeDocument/2006/relationships/hyperlink" Target="https://www.getgreen.eco/getgreendulut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ngage.eqb.state.mn.us/climate-priorities" TargetMode="External"/><Relationship Id="rId22" Type="http://schemas.openxmlformats.org/officeDocument/2006/relationships/hyperlink" Target="https://engage.eqb.state.mn.us/climate-pri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1476</Words>
  <Characters>9477</Characters>
  <Application>Microsoft Office Word</Application>
  <DocSecurity>0</DocSecurity>
  <Lines>117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12</cp:revision>
  <cp:lastPrinted>2023-11-20T19:42:00Z</cp:lastPrinted>
  <dcterms:created xsi:type="dcterms:W3CDTF">2023-11-17T16:10:00Z</dcterms:created>
  <dcterms:modified xsi:type="dcterms:W3CDTF">2023-11-20T20:32:00Z</dcterms:modified>
</cp:coreProperties>
</file>