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56728" w14:textId="7CF4AF54" w:rsidR="00121209" w:rsidRPr="00DB4662" w:rsidRDefault="008B5D1E" w:rsidP="0027491D">
      <w:pPr>
        <w:pStyle w:val="Heading1"/>
        <w:jc w:val="center"/>
        <w:rPr>
          <w:rFonts w:asciiTheme="minorHAnsi" w:hAnsiTheme="minorHAnsi" w:cstheme="minorHAnsi"/>
          <w:b/>
          <w:bCs/>
          <w:sz w:val="28"/>
          <w:szCs w:val="28"/>
        </w:rPr>
      </w:pPr>
      <w:r w:rsidRPr="00DB4662">
        <w:rPr>
          <w:rFonts w:asciiTheme="minorHAnsi" w:hAnsiTheme="minorHAnsi" w:cstheme="minorHAnsi"/>
          <w:b/>
          <w:bCs/>
        </w:rPr>
        <w:t>Prioritizing Municipal Actions to Mitigate and Adapt to Climate Change</w:t>
      </w:r>
      <w:r w:rsidR="0027491D" w:rsidRPr="00DB4662">
        <w:rPr>
          <w:rFonts w:asciiTheme="minorHAnsi" w:hAnsiTheme="minorHAnsi" w:cstheme="minorHAnsi"/>
          <w:b/>
          <w:bCs/>
        </w:rPr>
        <w:t>: A</w:t>
      </w:r>
      <w:r w:rsidR="0097606B" w:rsidRPr="00DB4662">
        <w:rPr>
          <w:rFonts w:asciiTheme="minorHAnsi" w:hAnsiTheme="minorHAnsi" w:cstheme="minorHAnsi"/>
          <w:b/>
          <w:bCs/>
        </w:rPr>
        <w:t>n Overview</w:t>
      </w:r>
    </w:p>
    <w:p w14:paraId="4FCD1F43" w14:textId="4A9D6B24" w:rsidR="00065927" w:rsidRPr="00697299" w:rsidRDefault="00065927" w:rsidP="001E6537">
      <w:pPr>
        <w:jc w:val="center"/>
        <w:rPr>
          <w:rFonts w:asciiTheme="minorHAnsi" w:hAnsiTheme="minorHAnsi" w:cstheme="minorHAnsi"/>
          <w:szCs w:val="24"/>
        </w:rPr>
      </w:pPr>
      <w:r w:rsidRPr="00697299">
        <w:rPr>
          <w:rFonts w:asciiTheme="minorHAnsi" w:hAnsiTheme="minorHAnsi" w:cstheme="minorHAnsi"/>
          <w:szCs w:val="24"/>
        </w:rPr>
        <w:t>Michael Orange, 1</w:t>
      </w:r>
      <w:r w:rsidR="00322746">
        <w:rPr>
          <w:rFonts w:asciiTheme="minorHAnsi" w:hAnsiTheme="minorHAnsi" w:cstheme="minorHAnsi"/>
          <w:szCs w:val="24"/>
        </w:rPr>
        <w:t>2/</w:t>
      </w:r>
      <w:r w:rsidR="00186E28">
        <w:rPr>
          <w:rFonts w:asciiTheme="minorHAnsi" w:hAnsiTheme="minorHAnsi" w:cstheme="minorHAnsi"/>
          <w:szCs w:val="24"/>
        </w:rPr>
        <w:t>28</w:t>
      </w:r>
      <w:r w:rsidRPr="00697299">
        <w:rPr>
          <w:rFonts w:asciiTheme="minorHAnsi" w:hAnsiTheme="minorHAnsi" w:cstheme="minorHAnsi"/>
          <w:szCs w:val="24"/>
        </w:rPr>
        <w:t>/22</w:t>
      </w:r>
    </w:p>
    <w:p w14:paraId="7D09B08D" w14:textId="77C719BD" w:rsidR="00065927" w:rsidRPr="00697299" w:rsidRDefault="00065927" w:rsidP="001E6537">
      <w:pPr>
        <w:rPr>
          <w:rFonts w:asciiTheme="minorHAnsi" w:hAnsiTheme="minorHAnsi" w:cstheme="minorHAnsi"/>
          <w:szCs w:val="24"/>
        </w:rPr>
      </w:pPr>
    </w:p>
    <w:p w14:paraId="4FF3E422" w14:textId="287254E4" w:rsidR="00186E28" w:rsidRPr="00DB4662" w:rsidRDefault="00A753BB" w:rsidP="00186E28">
      <w:pPr>
        <w:pStyle w:val="Heading2"/>
        <w:jc w:val="center"/>
        <w:rPr>
          <w:rFonts w:asciiTheme="minorHAnsi" w:hAnsiTheme="minorHAnsi" w:cstheme="minorHAnsi"/>
          <w:b/>
          <w:bCs/>
        </w:rPr>
      </w:pPr>
      <w:r w:rsidRPr="00DB4662">
        <w:rPr>
          <w:rFonts w:asciiTheme="minorHAnsi" w:hAnsiTheme="minorHAnsi" w:cstheme="minorHAnsi"/>
          <w:b/>
          <w:bCs/>
        </w:rPr>
        <w:t xml:space="preserve">Introduction, </w:t>
      </w:r>
      <w:r w:rsidR="00DB4662">
        <w:rPr>
          <w:rFonts w:asciiTheme="minorHAnsi" w:hAnsiTheme="minorHAnsi" w:cstheme="minorHAnsi"/>
          <w:b/>
          <w:bCs/>
        </w:rPr>
        <w:t>P</w:t>
      </w:r>
      <w:r w:rsidRPr="00DB4662">
        <w:rPr>
          <w:rFonts w:asciiTheme="minorHAnsi" w:hAnsiTheme="minorHAnsi" w:cstheme="minorHAnsi"/>
          <w:b/>
          <w:bCs/>
        </w:rPr>
        <w:t xml:space="preserve">urpose, and </w:t>
      </w:r>
      <w:r w:rsidR="00DB4662">
        <w:rPr>
          <w:rFonts w:asciiTheme="minorHAnsi" w:hAnsiTheme="minorHAnsi" w:cstheme="minorHAnsi"/>
          <w:b/>
          <w:bCs/>
        </w:rPr>
        <w:t>A</w:t>
      </w:r>
      <w:r w:rsidRPr="00DB4662">
        <w:rPr>
          <w:rFonts w:asciiTheme="minorHAnsi" w:hAnsiTheme="minorHAnsi" w:cstheme="minorHAnsi"/>
          <w:b/>
          <w:bCs/>
        </w:rPr>
        <w:t xml:space="preserve">udience </w:t>
      </w:r>
    </w:p>
    <w:p w14:paraId="40E65E63" w14:textId="77777777" w:rsidR="00186E28" w:rsidRPr="00186E28" w:rsidRDefault="00186E28" w:rsidP="00186E28"/>
    <w:p w14:paraId="2C336611" w14:textId="1E9186FA" w:rsidR="00065927" w:rsidRPr="00697299" w:rsidRDefault="00065927" w:rsidP="001E6537">
      <w:pPr>
        <w:rPr>
          <w:rFonts w:asciiTheme="minorHAnsi" w:hAnsiTheme="minorHAnsi" w:cstheme="minorHAnsi"/>
          <w:szCs w:val="24"/>
        </w:rPr>
      </w:pPr>
      <w:r w:rsidRPr="00697299">
        <w:rPr>
          <w:rFonts w:asciiTheme="minorHAnsi" w:hAnsiTheme="minorHAnsi" w:cstheme="minorHAnsi"/>
          <w:szCs w:val="24"/>
        </w:rPr>
        <w:t xml:space="preserve">This is a </w:t>
      </w:r>
      <w:r w:rsidR="009F72BA" w:rsidRPr="00697299">
        <w:rPr>
          <w:rFonts w:asciiTheme="minorHAnsi" w:hAnsiTheme="minorHAnsi" w:cstheme="minorHAnsi"/>
          <w:i/>
          <w:iCs/>
          <w:szCs w:val="24"/>
        </w:rPr>
        <w:t>high-altitude</w:t>
      </w:r>
      <w:r w:rsidRPr="00697299">
        <w:rPr>
          <w:rFonts w:asciiTheme="minorHAnsi" w:hAnsiTheme="minorHAnsi" w:cstheme="minorHAnsi"/>
          <w:szCs w:val="24"/>
        </w:rPr>
        <w:t xml:space="preserve"> prioritization of the actions a Minnesota city should take to mitigate and adapt to climate change. Many cities have been </w:t>
      </w:r>
      <w:r w:rsidR="00131D1A" w:rsidRPr="00697299">
        <w:rPr>
          <w:rFonts w:asciiTheme="minorHAnsi" w:hAnsiTheme="minorHAnsi" w:cstheme="minorHAnsi"/>
          <w:szCs w:val="24"/>
        </w:rPr>
        <w:t>taking these steps</w:t>
      </w:r>
      <w:r w:rsidRPr="00697299">
        <w:rPr>
          <w:rFonts w:asciiTheme="minorHAnsi" w:hAnsiTheme="minorHAnsi" w:cstheme="minorHAnsi"/>
          <w:szCs w:val="24"/>
        </w:rPr>
        <w:t xml:space="preserve"> for years, even decades. Others have</w:t>
      </w:r>
      <w:r w:rsidR="009F72BA" w:rsidRPr="00697299">
        <w:rPr>
          <w:rFonts w:asciiTheme="minorHAnsi" w:hAnsiTheme="minorHAnsi" w:cstheme="minorHAnsi"/>
          <w:szCs w:val="24"/>
        </w:rPr>
        <w:t xml:space="preserve"> yet to begin</w:t>
      </w:r>
      <w:r w:rsidRPr="00697299">
        <w:rPr>
          <w:rFonts w:asciiTheme="minorHAnsi" w:hAnsiTheme="minorHAnsi" w:cstheme="minorHAnsi"/>
          <w:szCs w:val="24"/>
        </w:rPr>
        <w:t xml:space="preserve">. </w:t>
      </w:r>
    </w:p>
    <w:p w14:paraId="402909EB" w14:textId="016E4A13" w:rsidR="00065927" w:rsidRPr="00697299" w:rsidRDefault="00065927" w:rsidP="001E6537">
      <w:pPr>
        <w:rPr>
          <w:rFonts w:asciiTheme="minorHAnsi" w:hAnsiTheme="minorHAnsi" w:cstheme="minorHAnsi"/>
          <w:szCs w:val="24"/>
        </w:rPr>
      </w:pPr>
    </w:p>
    <w:p w14:paraId="4D3EA2EF" w14:textId="3156C763" w:rsidR="00861956" w:rsidRPr="00697299" w:rsidRDefault="00861956" w:rsidP="001E6537">
      <w:pPr>
        <w:rPr>
          <w:rFonts w:asciiTheme="minorHAnsi" w:hAnsiTheme="minorHAnsi" w:cstheme="minorHAnsi"/>
          <w:szCs w:val="24"/>
        </w:rPr>
      </w:pPr>
      <w:r w:rsidRPr="00697299">
        <w:rPr>
          <w:rFonts w:asciiTheme="minorHAnsi" w:hAnsiTheme="minorHAnsi" w:cstheme="minorHAnsi"/>
          <w:szCs w:val="24"/>
        </w:rPr>
        <w:t>Even though, for nearly a half century, the world has known about the existential crisis posed by climate change and the importance of the three “</w:t>
      </w:r>
      <w:proofErr w:type="gramStart"/>
      <w:r w:rsidRPr="00697299">
        <w:rPr>
          <w:rFonts w:asciiTheme="minorHAnsi" w:hAnsiTheme="minorHAnsi" w:cstheme="minorHAnsi"/>
          <w:szCs w:val="24"/>
        </w:rPr>
        <w:t>E’s</w:t>
      </w:r>
      <w:proofErr w:type="gramEnd"/>
      <w:r w:rsidRPr="00697299">
        <w:rPr>
          <w:rFonts w:asciiTheme="minorHAnsi" w:hAnsiTheme="minorHAnsi" w:cstheme="minorHAnsi"/>
          <w:szCs w:val="24"/>
        </w:rPr>
        <w:t xml:space="preserve">” of sustainability (Environment, Energy, and Equity), few </w:t>
      </w:r>
      <w:r w:rsidR="00131D1A" w:rsidRPr="00697299">
        <w:rPr>
          <w:rFonts w:asciiTheme="minorHAnsi" w:hAnsiTheme="minorHAnsi" w:cstheme="minorHAnsi"/>
          <w:szCs w:val="24"/>
        </w:rPr>
        <w:t xml:space="preserve">national </w:t>
      </w:r>
      <w:r w:rsidRPr="00697299">
        <w:rPr>
          <w:rFonts w:asciiTheme="minorHAnsi" w:hAnsiTheme="minorHAnsi" w:cstheme="minorHAnsi"/>
          <w:szCs w:val="24"/>
        </w:rPr>
        <w:t xml:space="preserve">actions have had substantive effects. After describing the most current list of climate change threats, Roy Stanton, the director of the Environmental Humanities Initiative at Notre Dame University, stated, “[W]e need to face the fact that the world we live in is changing into something else, and that coping with the consequences of global warming demands immediate, widespread, radical action.” </w:t>
      </w:r>
      <w:r w:rsidRPr="00697299">
        <w:rPr>
          <w:rFonts w:asciiTheme="minorHAnsi" w:hAnsiTheme="minorHAnsi" w:cstheme="minorHAnsi"/>
          <w:szCs w:val="24"/>
          <w:vertAlign w:val="superscript"/>
        </w:rPr>
        <w:footnoteReference w:id="1"/>
      </w:r>
      <w:r w:rsidRPr="00697299">
        <w:rPr>
          <w:rFonts w:asciiTheme="minorHAnsi" w:hAnsiTheme="minorHAnsi" w:cstheme="minorHAnsi"/>
          <w:szCs w:val="24"/>
          <w:vertAlign w:val="superscript"/>
        </w:rPr>
        <w:t xml:space="preserve">, </w:t>
      </w:r>
      <w:r w:rsidRPr="00697299">
        <w:rPr>
          <w:rFonts w:asciiTheme="minorHAnsi" w:hAnsiTheme="minorHAnsi" w:cstheme="minorHAnsi"/>
          <w:szCs w:val="24"/>
          <w:vertAlign w:val="superscript"/>
        </w:rPr>
        <w:footnoteReference w:id="2"/>
      </w:r>
      <w:r w:rsidRPr="00697299">
        <w:rPr>
          <w:rFonts w:asciiTheme="minorHAnsi" w:hAnsiTheme="minorHAnsi" w:cstheme="minorHAnsi"/>
          <w:szCs w:val="24"/>
        </w:rPr>
        <w:t xml:space="preserve"> </w:t>
      </w:r>
    </w:p>
    <w:p w14:paraId="1439C827" w14:textId="77777777" w:rsidR="00861956" w:rsidRPr="00697299" w:rsidRDefault="00861956" w:rsidP="001E6537">
      <w:pPr>
        <w:rPr>
          <w:rFonts w:asciiTheme="minorHAnsi" w:hAnsiTheme="minorHAnsi" w:cstheme="minorHAnsi"/>
          <w:szCs w:val="24"/>
        </w:rPr>
      </w:pPr>
    </w:p>
    <w:p w14:paraId="5F42EEE0" w14:textId="3562BFAD" w:rsidR="00480060" w:rsidRPr="00697299" w:rsidRDefault="00480060" w:rsidP="001E6537">
      <w:pPr>
        <w:pBdr>
          <w:top w:val="single" w:sz="4" w:space="1" w:color="auto"/>
          <w:left w:val="single" w:sz="4" w:space="4" w:color="auto"/>
          <w:bottom w:val="single" w:sz="4" w:space="1" w:color="auto"/>
          <w:right w:val="single" w:sz="4" w:space="4" w:color="auto"/>
        </w:pBdr>
        <w:textAlignment w:val="baseline"/>
        <w:rPr>
          <w:rFonts w:asciiTheme="minorHAnsi" w:eastAsia="Times New Roman" w:hAnsiTheme="minorHAnsi" w:cstheme="minorHAnsi"/>
          <w:b/>
          <w:bCs/>
          <w:color w:val="333333"/>
          <w:szCs w:val="24"/>
        </w:rPr>
      </w:pPr>
      <w:r w:rsidRPr="00697299">
        <w:rPr>
          <w:rFonts w:asciiTheme="minorHAnsi" w:eastAsia="Times New Roman" w:hAnsiTheme="minorHAnsi" w:cstheme="minorHAnsi"/>
          <w:b/>
          <w:bCs/>
          <w:color w:val="333333"/>
          <w:szCs w:val="24"/>
        </w:rPr>
        <w:t xml:space="preserve">"This is all wrong. I shouldn't be up here. I should be back in school on the other side of the ocean. Yet you all come to us young people for hope. How dare you!  You have stolen my dreams and my childhood with your empty words. And yet I'm one of the lucky ones. People are suffering. People are dying. Entire ecosystems are collapsing. We are in the beginning of a mass extinction, and all you can talk about is money and fairy tales of eternal economic growth. How dare you!” </w:t>
      </w:r>
    </w:p>
    <w:p w14:paraId="29C0087D" w14:textId="77777777" w:rsidR="001E6537" w:rsidRPr="00697299" w:rsidRDefault="001E6537" w:rsidP="001E6537">
      <w:pPr>
        <w:pBdr>
          <w:top w:val="single" w:sz="4" w:space="1" w:color="auto"/>
          <w:left w:val="single" w:sz="4" w:space="4" w:color="auto"/>
          <w:bottom w:val="single" w:sz="4" w:space="1" w:color="auto"/>
          <w:right w:val="single" w:sz="4" w:space="4" w:color="auto"/>
        </w:pBdr>
        <w:textAlignment w:val="baseline"/>
        <w:rPr>
          <w:rFonts w:asciiTheme="minorHAnsi" w:eastAsia="Times New Roman" w:hAnsiTheme="minorHAnsi" w:cstheme="minorHAnsi"/>
          <w:color w:val="333333"/>
          <w:szCs w:val="24"/>
        </w:rPr>
      </w:pPr>
    </w:p>
    <w:p w14:paraId="1A274E0B" w14:textId="2AF12778" w:rsidR="00480060" w:rsidRPr="00697299" w:rsidRDefault="00480060" w:rsidP="007D38F9">
      <w:pPr>
        <w:pBdr>
          <w:top w:val="single" w:sz="4" w:space="1" w:color="auto"/>
          <w:left w:val="single" w:sz="4" w:space="4" w:color="auto"/>
          <w:bottom w:val="single" w:sz="4" w:space="1" w:color="auto"/>
          <w:right w:val="single" w:sz="4" w:space="4" w:color="auto"/>
        </w:pBdr>
        <w:textAlignment w:val="baseline"/>
        <w:rPr>
          <w:rFonts w:asciiTheme="minorHAnsi" w:eastAsia="Times New Roman" w:hAnsiTheme="minorHAnsi" w:cstheme="minorHAnsi"/>
          <w:color w:val="333333"/>
          <w:sz w:val="20"/>
        </w:rPr>
      </w:pPr>
      <w:r w:rsidRPr="00697299">
        <w:rPr>
          <w:rFonts w:asciiTheme="minorHAnsi" w:eastAsia="Times New Roman" w:hAnsiTheme="minorHAnsi" w:cstheme="minorHAnsi"/>
          <w:color w:val="333333"/>
          <w:sz w:val="20"/>
        </w:rPr>
        <w:t>Statement by climate activist</w:t>
      </w:r>
      <w:r w:rsidR="000A6ADF">
        <w:rPr>
          <w:rFonts w:asciiTheme="minorHAnsi" w:eastAsia="Times New Roman" w:hAnsiTheme="minorHAnsi" w:cstheme="minorHAnsi"/>
          <w:color w:val="333333"/>
          <w:sz w:val="20"/>
        </w:rPr>
        <w:t>,</w:t>
      </w:r>
      <w:r w:rsidRPr="00697299">
        <w:rPr>
          <w:rFonts w:asciiTheme="minorHAnsi" w:eastAsia="Times New Roman" w:hAnsiTheme="minorHAnsi" w:cstheme="minorHAnsi"/>
          <w:color w:val="333333"/>
          <w:sz w:val="20"/>
        </w:rPr>
        <w:t xml:space="preserve"> Greta Thun</w:t>
      </w:r>
      <w:r w:rsidR="001E6537" w:rsidRPr="00697299">
        <w:rPr>
          <w:rFonts w:asciiTheme="minorHAnsi" w:eastAsia="Times New Roman" w:hAnsiTheme="minorHAnsi" w:cstheme="minorHAnsi"/>
          <w:color w:val="333333"/>
          <w:sz w:val="20"/>
        </w:rPr>
        <w:t>berg, 16, at the United Nations Climate Action Summit in New Your City, 9/23/19.</w:t>
      </w:r>
      <w:r w:rsidR="001E6537" w:rsidRPr="00697299">
        <w:rPr>
          <w:rStyle w:val="FootnoteReference"/>
          <w:rFonts w:asciiTheme="minorHAnsi" w:eastAsia="Times New Roman" w:hAnsiTheme="minorHAnsi" w:cstheme="minorHAnsi"/>
          <w:color w:val="333333"/>
          <w:sz w:val="20"/>
        </w:rPr>
        <w:footnoteReference w:id="3"/>
      </w:r>
    </w:p>
    <w:p w14:paraId="53AAEC46" w14:textId="77777777" w:rsidR="00480060" w:rsidRPr="00697299" w:rsidRDefault="00480060" w:rsidP="001E6537">
      <w:pPr>
        <w:rPr>
          <w:rFonts w:asciiTheme="minorHAnsi" w:hAnsiTheme="minorHAnsi" w:cstheme="minorHAnsi"/>
          <w:szCs w:val="24"/>
        </w:rPr>
      </w:pPr>
    </w:p>
    <w:p w14:paraId="76FD8B54" w14:textId="2F1D6AC7" w:rsidR="00861956" w:rsidRPr="00697299" w:rsidRDefault="00861956" w:rsidP="001E6537">
      <w:pPr>
        <w:rPr>
          <w:rFonts w:asciiTheme="minorHAnsi" w:hAnsiTheme="minorHAnsi" w:cstheme="minorHAnsi"/>
          <w:szCs w:val="24"/>
        </w:rPr>
      </w:pPr>
      <w:r w:rsidRPr="00697299">
        <w:rPr>
          <w:rFonts w:asciiTheme="minorHAnsi" w:hAnsiTheme="minorHAnsi" w:cstheme="minorHAnsi"/>
          <w:szCs w:val="24"/>
        </w:rPr>
        <w:t>A</w:t>
      </w:r>
      <w:r w:rsidR="000A6ADF">
        <w:rPr>
          <w:rFonts w:asciiTheme="minorHAnsi" w:hAnsiTheme="minorHAnsi" w:cstheme="minorHAnsi"/>
          <w:szCs w:val="24"/>
        </w:rPr>
        <w:t xml:space="preserve">n </w:t>
      </w:r>
      <w:r w:rsidRPr="00697299">
        <w:rPr>
          <w:rFonts w:asciiTheme="minorHAnsi" w:hAnsiTheme="minorHAnsi" w:cstheme="minorHAnsi"/>
          <w:szCs w:val="24"/>
        </w:rPr>
        <w:t xml:space="preserve"> </w:t>
      </w:r>
      <w:hyperlink r:id="rId7" w:history="1">
        <w:r w:rsidRPr="00697299">
          <w:rPr>
            <w:rFonts w:asciiTheme="minorHAnsi" w:hAnsiTheme="minorHAnsi" w:cstheme="minorHAnsi"/>
            <w:szCs w:val="24"/>
          </w:rPr>
          <w:t>article</w:t>
        </w:r>
      </w:hyperlink>
      <w:r w:rsidRPr="00697299">
        <w:rPr>
          <w:rFonts w:asciiTheme="minorHAnsi" w:hAnsiTheme="minorHAnsi" w:cstheme="minorHAnsi"/>
          <w:szCs w:val="24"/>
        </w:rPr>
        <w:t xml:space="preserve"> by Michael Noble and Aimee Witteman argues that Minnesota should adopt more ambitious policies to address climate change: </w:t>
      </w:r>
    </w:p>
    <w:p w14:paraId="73C99884" w14:textId="77777777" w:rsidR="007D38F9" w:rsidRPr="00697299" w:rsidRDefault="007D38F9" w:rsidP="001E6537">
      <w:pPr>
        <w:rPr>
          <w:rFonts w:asciiTheme="minorHAnsi" w:hAnsiTheme="minorHAnsi" w:cstheme="minorHAnsi"/>
          <w:szCs w:val="24"/>
        </w:rPr>
      </w:pPr>
    </w:p>
    <w:p w14:paraId="2775511B" w14:textId="0D1274C1" w:rsidR="00861956" w:rsidRPr="00697299" w:rsidRDefault="00861956" w:rsidP="001E6537">
      <w:pPr>
        <w:pStyle w:val="StyleNormalWebBodyCalibri10ptBoldBlackBefore"/>
        <w:spacing w:beforeAutospacing="0" w:afterAutospacing="0"/>
        <w:ind w:left="720"/>
        <w:rPr>
          <w:rFonts w:eastAsiaTheme="minorHAnsi" w:cstheme="minorHAnsi"/>
          <w:b w:val="0"/>
          <w:bCs w:val="0"/>
          <w:color w:val="000000" w:themeColor="text1"/>
          <w:sz w:val="24"/>
          <w:szCs w:val="24"/>
        </w:rPr>
      </w:pPr>
      <w:r w:rsidRPr="00697299">
        <w:rPr>
          <w:rFonts w:eastAsiaTheme="minorHAnsi" w:cstheme="minorHAnsi"/>
          <w:b w:val="0"/>
          <w:bCs w:val="0"/>
          <w:color w:val="000000" w:themeColor="text1"/>
          <w:sz w:val="24"/>
          <w:szCs w:val="24"/>
        </w:rPr>
        <w:t>“Gov. Tim Walz’s </w:t>
      </w:r>
      <w:hyperlink r:id="rId8" w:history="1">
        <w:r w:rsidRPr="00697299">
          <w:rPr>
            <w:rFonts w:eastAsiaTheme="minorHAnsi" w:cstheme="minorHAnsi"/>
            <w:b w:val="0"/>
            <w:bCs w:val="0"/>
            <w:color w:val="000000" w:themeColor="text1"/>
            <w:sz w:val="24"/>
            <w:szCs w:val="24"/>
          </w:rPr>
          <w:t>plan</w:t>
        </w:r>
      </w:hyperlink>
      <w:r w:rsidRPr="00697299">
        <w:rPr>
          <w:rFonts w:eastAsiaTheme="minorHAnsi" w:cstheme="minorHAnsi"/>
          <w:b w:val="0"/>
          <w:bCs w:val="0"/>
          <w:color w:val="000000" w:themeColor="text1"/>
          <w:sz w:val="24"/>
          <w:szCs w:val="24"/>
        </w:rPr>
        <w:t> targeting 100 percent clean electricity by 2040 would help tackle climate change’s growing threat and accelerate our COVID-19 economic recovery. ... But </w:t>
      </w:r>
      <w:hyperlink r:id="rId9" w:history="1">
        <w:r w:rsidRPr="00697299">
          <w:rPr>
            <w:rFonts w:eastAsiaTheme="minorHAnsi" w:cstheme="minorHAnsi"/>
            <w:b w:val="0"/>
            <w:bCs w:val="0"/>
            <w:color w:val="000000" w:themeColor="text1"/>
            <w:sz w:val="24"/>
            <w:szCs w:val="24"/>
          </w:rPr>
          <w:t>new research</w:t>
        </w:r>
      </w:hyperlink>
      <w:r w:rsidRPr="00697299">
        <w:rPr>
          <w:rFonts w:eastAsiaTheme="minorHAnsi" w:cstheme="minorHAnsi"/>
          <w:b w:val="0"/>
          <w:bCs w:val="0"/>
          <w:color w:val="000000" w:themeColor="text1"/>
          <w:sz w:val="24"/>
          <w:szCs w:val="24"/>
        </w:rPr>
        <w:t xml:space="preserve"> and the state’s latest greenhouse gas inventory shows that ... we must be even bolder on climate action. A carbon-free electric grid is a critical but insufficient step… As long-time advocates for climate justice, we see Minnesota’s incredible opportunity to be America’s climate policy North Star by demonstrating smart climate policy that delivers lasting payoffs — a strong economy, good-paying jobs, and healthier </w:t>
      </w:r>
      <w:r w:rsidRPr="00697299">
        <w:rPr>
          <w:rFonts w:eastAsiaTheme="minorHAnsi" w:cstheme="minorHAnsi"/>
          <w:b w:val="0"/>
          <w:bCs w:val="0"/>
          <w:color w:val="000000" w:themeColor="text1"/>
          <w:sz w:val="24"/>
          <w:szCs w:val="24"/>
        </w:rPr>
        <w:lastRenderedPageBreak/>
        <w:t>communities. And </w:t>
      </w:r>
      <w:hyperlink r:id="rId10" w:history="1">
        <w:r w:rsidRPr="00697299">
          <w:rPr>
            <w:rFonts w:eastAsiaTheme="minorHAnsi" w:cstheme="minorHAnsi"/>
            <w:b w:val="0"/>
            <w:bCs w:val="0"/>
            <w:color w:val="000000" w:themeColor="text1"/>
            <w:sz w:val="24"/>
            <w:szCs w:val="24"/>
          </w:rPr>
          <w:t>new polling</w:t>
        </w:r>
      </w:hyperlink>
      <w:r w:rsidRPr="00697299">
        <w:rPr>
          <w:rFonts w:eastAsiaTheme="minorHAnsi" w:cstheme="minorHAnsi"/>
          <w:b w:val="0"/>
          <w:bCs w:val="0"/>
          <w:color w:val="000000" w:themeColor="text1"/>
          <w:sz w:val="24"/>
          <w:szCs w:val="24"/>
        </w:rPr>
        <w:t> shows a majority of Minnesotans support ambitious climate action, specifically a national 100 percent clean electricity standard by 2035.”</w:t>
      </w:r>
      <w:r w:rsidR="000A6ADF">
        <w:rPr>
          <w:rStyle w:val="FootnoteReference"/>
          <w:rFonts w:eastAsiaTheme="minorHAnsi" w:cstheme="minorHAnsi"/>
          <w:b w:val="0"/>
          <w:bCs w:val="0"/>
          <w:color w:val="000000" w:themeColor="text1"/>
          <w:sz w:val="24"/>
          <w:szCs w:val="24"/>
        </w:rPr>
        <w:footnoteReference w:id="4"/>
      </w:r>
    </w:p>
    <w:p w14:paraId="7F83A096" w14:textId="77777777" w:rsidR="00480060" w:rsidRPr="00697299" w:rsidRDefault="00480060" w:rsidP="001E6537">
      <w:pPr>
        <w:rPr>
          <w:rFonts w:asciiTheme="minorHAnsi" w:hAnsiTheme="minorHAnsi" w:cstheme="minorHAnsi"/>
          <w:szCs w:val="24"/>
        </w:rPr>
      </w:pPr>
    </w:p>
    <w:p w14:paraId="16128A3A" w14:textId="5A561DD4" w:rsidR="00131D1A" w:rsidRPr="00697299" w:rsidRDefault="00131D1A" w:rsidP="001E6537">
      <w:pPr>
        <w:rPr>
          <w:rFonts w:asciiTheme="minorHAnsi" w:hAnsiTheme="minorHAnsi" w:cstheme="minorHAnsi"/>
          <w:szCs w:val="24"/>
        </w:rPr>
      </w:pPr>
      <w:r w:rsidRPr="00697299">
        <w:rPr>
          <w:rFonts w:asciiTheme="minorHAnsi" w:hAnsiTheme="minorHAnsi" w:cstheme="minorHAnsi"/>
          <w:szCs w:val="24"/>
        </w:rPr>
        <w:t xml:space="preserve">Since most people live in cities, and cities have the greatest potential to make an impact, the municipal level has the greatest potential for progress. </w:t>
      </w:r>
      <w:r w:rsidR="004934D4" w:rsidRPr="00697299">
        <w:rPr>
          <w:rFonts w:asciiTheme="minorHAnsi" w:hAnsiTheme="minorHAnsi" w:cstheme="minorHAnsi"/>
          <w:szCs w:val="24"/>
        </w:rPr>
        <w:t xml:space="preserve">We know what needs to be done, we know that it needs to be done yesterday, </w:t>
      </w:r>
      <w:r w:rsidR="00963451" w:rsidRPr="00697299">
        <w:rPr>
          <w:rFonts w:asciiTheme="minorHAnsi" w:hAnsiTheme="minorHAnsi" w:cstheme="minorHAnsi"/>
          <w:szCs w:val="24"/>
        </w:rPr>
        <w:t xml:space="preserve">and </w:t>
      </w:r>
      <w:r w:rsidR="004934D4" w:rsidRPr="00697299">
        <w:rPr>
          <w:rFonts w:asciiTheme="minorHAnsi" w:hAnsiTheme="minorHAnsi" w:cstheme="minorHAnsi"/>
          <w:szCs w:val="24"/>
        </w:rPr>
        <w:t xml:space="preserve">we know how to do it and how to pay for it. The only real barrier is commitment. </w:t>
      </w:r>
      <w:r w:rsidR="00065927" w:rsidRPr="00697299">
        <w:rPr>
          <w:rFonts w:asciiTheme="minorHAnsi" w:hAnsiTheme="minorHAnsi" w:cstheme="minorHAnsi"/>
          <w:szCs w:val="24"/>
        </w:rPr>
        <w:t xml:space="preserve">Every city needs a green champion; an individual or a group that inspires the city’s decision-makers (city council, planning commission, city manager, planning director, public works director, etc.) to move </w:t>
      </w:r>
      <w:r w:rsidR="009C13B2" w:rsidRPr="00697299">
        <w:rPr>
          <w:rFonts w:asciiTheme="minorHAnsi" w:hAnsiTheme="minorHAnsi" w:cstheme="minorHAnsi"/>
          <w:szCs w:val="24"/>
        </w:rPr>
        <w:t>away from</w:t>
      </w:r>
      <w:r w:rsidR="00065927" w:rsidRPr="00697299">
        <w:rPr>
          <w:rFonts w:asciiTheme="minorHAnsi" w:hAnsiTheme="minorHAnsi" w:cstheme="minorHAnsi"/>
          <w:szCs w:val="24"/>
        </w:rPr>
        <w:t xml:space="preserve"> a status-quo mindset </w:t>
      </w:r>
      <w:r w:rsidR="009F72BA" w:rsidRPr="00697299">
        <w:rPr>
          <w:rFonts w:asciiTheme="minorHAnsi" w:hAnsiTheme="minorHAnsi" w:cstheme="minorHAnsi"/>
          <w:szCs w:val="24"/>
        </w:rPr>
        <w:t>of “</w:t>
      </w:r>
      <w:r w:rsidR="00065927" w:rsidRPr="00697299">
        <w:rPr>
          <w:rFonts w:asciiTheme="minorHAnsi" w:hAnsiTheme="minorHAnsi" w:cstheme="minorHAnsi"/>
          <w:szCs w:val="24"/>
        </w:rPr>
        <w:t>this is how we’ve done it in the past</w:t>
      </w:r>
      <w:r w:rsidR="009C13B2" w:rsidRPr="00697299">
        <w:rPr>
          <w:rFonts w:asciiTheme="minorHAnsi" w:hAnsiTheme="minorHAnsi" w:cstheme="minorHAnsi"/>
          <w:szCs w:val="24"/>
        </w:rPr>
        <w:t>, so it’s good enough for the present</w:t>
      </w:r>
      <w:r w:rsidR="009F72BA" w:rsidRPr="00697299">
        <w:rPr>
          <w:rFonts w:asciiTheme="minorHAnsi" w:hAnsiTheme="minorHAnsi" w:cstheme="minorHAnsi"/>
          <w:szCs w:val="24"/>
        </w:rPr>
        <w:t>”</w:t>
      </w:r>
      <w:r w:rsidR="00065927" w:rsidRPr="00697299">
        <w:rPr>
          <w:rFonts w:asciiTheme="minorHAnsi" w:hAnsiTheme="minorHAnsi" w:cstheme="minorHAnsi"/>
          <w:szCs w:val="24"/>
        </w:rPr>
        <w:t xml:space="preserve"> towards an openness to start down the path paved by other cities that are </w:t>
      </w:r>
      <w:r w:rsidR="009C13B2" w:rsidRPr="00697299">
        <w:rPr>
          <w:rFonts w:asciiTheme="minorHAnsi" w:hAnsiTheme="minorHAnsi" w:cstheme="minorHAnsi"/>
          <w:szCs w:val="24"/>
        </w:rPr>
        <w:t xml:space="preserve">already </w:t>
      </w:r>
      <w:r w:rsidR="00065927" w:rsidRPr="00697299">
        <w:rPr>
          <w:rFonts w:asciiTheme="minorHAnsi" w:hAnsiTheme="minorHAnsi" w:cstheme="minorHAnsi"/>
          <w:szCs w:val="24"/>
        </w:rPr>
        <w:t xml:space="preserve">well down </w:t>
      </w:r>
      <w:r w:rsidR="009C13B2" w:rsidRPr="00697299">
        <w:rPr>
          <w:rFonts w:asciiTheme="minorHAnsi" w:hAnsiTheme="minorHAnsi" w:cstheme="minorHAnsi"/>
          <w:szCs w:val="24"/>
        </w:rPr>
        <w:t xml:space="preserve">on </w:t>
      </w:r>
      <w:r w:rsidR="00065927" w:rsidRPr="00697299">
        <w:rPr>
          <w:rFonts w:asciiTheme="minorHAnsi" w:hAnsiTheme="minorHAnsi" w:cstheme="minorHAnsi"/>
          <w:szCs w:val="24"/>
        </w:rPr>
        <w:t>th</w:t>
      </w:r>
      <w:r w:rsidR="007861E1">
        <w:rPr>
          <w:rFonts w:asciiTheme="minorHAnsi" w:hAnsiTheme="minorHAnsi" w:cstheme="minorHAnsi"/>
          <w:szCs w:val="24"/>
        </w:rPr>
        <w:t>e following</w:t>
      </w:r>
      <w:r w:rsidR="00065927" w:rsidRPr="00697299">
        <w:rPr>
          <w:rFonts w:asciiTheme="minorHAnsi" w:hAnsiTheme="minorHAnsi" w:cstheme="minorHAnsi"/>
          <w:szCs w:val="24"/>
        </w:rPr>
        <w:t xml:space="preserve"> list of accomplishments. </w:t>
      </w:r>
    </w:p>
    <w:p w14:paraId="1C37A31E" w14:textId="77777777" w:rsidR="00131D1A" w:rsidRPr="00697299" w:rsidRDefault="00131D1A" w:rsidP="001E6537">
      <w:pPr>
        <w:rPr>
          <w:rFonts w:asciiTheme="minorHAnsi" w:hAnsiTheme="minorHAnsi" w:cstheme="minorHAnsi"/>
          <w:szCs w:val="24"/>
        </w:rPr>
      </w:pPr>
    </w:p>
    <w:p w14:paraId="7F1C7C3C" w14:textId="45A8D733" w:rsidR="00065927" w:rsidRPr="00697299" w:rsidRDefault="00F142F8" w:rsidP="001E6537">
      <w:pPr>
        <w:rPr>
          <w:rFonts w:asciiTheme="minorHAnsi" w:hAnsiTheme="minorHAnsi" w:cstheme="minorHAnsi"/>
          <w:szCs w:val="24"/>
        </w:rPr>
      </w:pPr>
      <w:r w:rsidRPr="00697299">
        <w:rPr>
          <w:rFonts w:asciiTheme="minorHAnsi" w:hAnsiTheme="minorHAnsi" w:cstheme="minorHAnsi"/>
          <w:szCs w:val="24"/>
        </w:rPr>
        <w:t>Hopefully, this summary can offer encouragement and direction for a city’s green champion.</w:t>
      </w:r>
      <w:r w:rsidR="007D38F9" w:rsidRPr="00697299">
        <w:rPr>
          <w:rFonts w:asciiTheme="minorHAnsi" w:hAnsiTheme="minorHAnsi" w:cstheme="minorHAnsi"/>
          <w:szCs w:val="24"/>
        </w:rPr>
        <w:t xml:space="preserve"> Virtually every action a city takes to save energy and become more resilient </w:t>
      </w:r>
      <w:r w:rsidR="00963451" w:rsidRPr="00697299">
        <w:rPr>
          <w:rFonts w:asciiTheme="minorHAnsi" w:hAnsiTheme="minorHAnsi" w:cstheme="minorHAnsi"/>
          <w:szCs w:val="24"/>
        </w:rPr>
        <w:t xml:space="preserve">and </w:t>
      </w:r>
      <w:r w:rsidR="007D38F9" w:rsidRPr="00697299">
        <w:rPr>
          <w:rFonts w:asciiTheme="minorHAnsi" w:hAnsiTheme="minorHAnsi" w:cstheme="minorHAnsi"/>
          <w:szCs w:val="24"/>
        </w:rPr>
        <w:t xml:space="preserve">adaptable to climate </w:t>
      </w:r>
      <w:r w:rsidR="00963451" w:rsidRPr="00697299">
        <w:rPr>
          <w:rFonts w:asciiTheme="minorHAnsi" w:hAnsiTheme="minorHAnsi" w:cstheme="minorHAnsi"/>
          <w:szCs w:val="24"/>
        </w:rPr>
        <w:t xml:space="preserve">change </w:t>
      </w:r>
      <w:r w:rsidR="007D38F9" w:rsidRPr="00697299">
        <w:rPr>
          <w:rFonts w:asciiTheme="minorHAnsi" w:hAnsiTheme="minorHAnsi" w:cstheme="minorHAnsi"/>
          <w:szCs w:val="24"/>
        </w:rPr>
        <w:t xml:space="preserve">will also save money for the city and its </w:t>
      </w:r>
      <w:r w:rsidR="00385516">
        <w:rPr>
          <w:rFonts w:asciiTheme="minorHAnsi" w:hAnsiTheme="minorHAnsi" w:cstheme="minorHAnsi"/>
          <w:szCs w:val="24"/>
        </w:rPr>
        <w:t>residents</w:t>
      </w:r>
      <w:r w:rsidR="007D38F9" w:rsidRPr="00697299">
        <w:rPr>
          <w:rFonts w:asciiTheme="minorHAnsi" w:hAnsiTheme="minorHAnsi" w:cstheme="minorHAnsi"/>
          <w:szCs w:val="24"/>
        </w:rPr>
        <w:t xml:space="preserve">. It </w:t>
      </w:r>
      <w:r w:rsidR="00963451" w:rsidRPr="00697299">
        <w:rPr>
          <w:rFonts w:asciiTheme="minorHAnsi" w:hAnsiTheme="minorHAnsi" w:cstheme="minorHAnsi"/>
          <w:szCs w:val="24"/>
        </w:rPr>
        <w:t xml:space="preserve">just </w:t>
      </w:r>
      <w:r w:rsidR="007D38F9" w:rsidRPr="00697299">
        <w:rPr>
          <w:rFonts w:asciiTheme="minorHAnsi" w:hAnsiTheme="minorHAnsi" w:cstheme="minorHAnsi"/>
          <w:szCs w:val="24"/>
        </w:rPr>
        <w:t>makes se</w:t>
      </w:r>
      <w:r w:rsidR="00EC7E0A" w:rsidRPr="00697299">
        <w:rPr>
          <w:rFonts w:asciiTheme="minorHAnsi" w:hAnsiTheme="minorHAnsi" w:cstheme="minorHAnsi"/>
          <w:szCs w:val="24"/>
        </w:rPr>
        <w:t>nse/cents</w:t>
      </w:r>
      <w:r w:rsidR="00385516">
        <w:rPr>
          <w:rFonts w:asciiTheme="minorHAnsi" w:hAnsiTheme="minorHAnsi" w:cstheme="minorHAnsi"/>
          <w:szCs w:val="24"/>
        </w:rPr>
        <w:t>!</w:t>
      </w:r>
    </w:p>
    <w:p w14:paraId="3DEB7361" w14:textId="0CB62788" w:rsidR="00963451" w:rsidRPr="00697299" w:rsidRDefault="00963451" w:rsidP="001E6537">
      <w:pPr>
        <w:rPr>
          <w:rFonts w:asciiTheme="minorHAnsi" w:hAnsiTheme="minorHAnsi" w:cstheme="minorHAnsi"/>
          <w:szCs w:val="24"/>
        </w:rPr>
      </w:pPr>
    </w:p>
    <w:p w14:paraId="43175756" w14:textId="451054C9" w:rsidR="00963451" w:rsidRPr="00DB4662" w:rsidRDefault="00963451" w:rsidP="00186E28">
      <w:pPr>
        <w:pStyle w:val="Heading2"/>
        <w:jc w:val="center"/>
        <w:rPr>
          <w:rFonts w:asciiTheme="minorHAnsi" w:hAnsiTheme="minorHAnsi" w:cstheme="minorHAnsi"/>
          <w:b/>
          <w:bCs/>
        </w:rPr>
      </w:pPr>
      <w:r w:rsidRPr="00DB4662">
        <w:rPr>
          <w:rFonts w:asciiTheme="minorHAnsi" w:hAnsiTheme="minorHAnsi" w:cstheme="minorHAnsi"/>
          <w:b/>
          <w:bCs/>
        </w:rPr>
        <w:t>Here are the most crucial steps</w:t>
      </w:r>
    </w:p>
    <w:p w14:paraId="7E0D4DF2" w14:textId="5F744881" w:rsidR="009C13B2" w:rsidRPr="00697299" w:rsidRDefault="009C13B2" w:rsidP="001E6537">
      <w:pPr>
        <w:rPr>
          <w:rFonts w:asciiTheme="minorHAnsi" w:hAnsiTheme="minorHAnsi" w:cstheme="minorHAnsi"/>
          <w:szCs w:val="24"/>
        </w:rPr>
      </w:pPr>
    </w:p>
    <w:p w14:paraId="564453BA" w14:textId="733D39B0" w:rsidR="00DB15D5" w:rsidRPr="00697299" w:rsidRDefault="009C13B2" w:rsidP="001E6537">
      <w:pPr>
        <w:rPr>
          <w:rFonts w:asciiTheme="minorHAnsi" w:hAnsiTheme="minorHAnsi" w:cstheme="minorHAnsi"/>
          <w:color w:val="FF0000"/>
          <w:szCs w:val="24"/>
        </w:rPr>
      </w:pPr>
      <w:r w:rsidRPr="00697299">
        <w:rPr>
          <w:rFonts w:asciiTheme="minorHAnsi" w:hAnsiTheme="minorHAnsi" w:cstheme="minorHAnsi"/>
          <w:b/>
          <w:bCs/>
          <w:szCs w:val="24"/>
        </w:rPr>
        <w:t>B3 Program:</w:t>
      </w:r>
      <w:r w:rsidRPr="00697299">
        <w:rPr>
          <w:rFonts w:asciiTheme="minorHAnsi" w:hAnsiTheme="minorHAnsi" w:cstheme="minorHAnsi"/>
          <w:szCs w:val="24"/>
        </w:rPr>
        <w:t xml:space="preserve"> </w:t>
      </w:r>
      <w:r w:rsidR="00791279" w:rsidRPr="00697299">
        <w:rPr>
          <w:rFonts w:asciiTheme="minorHAnsi" w:hAnsiTheme="minorHAnsi" w:cstheme="minorHAnsi"/>
          <w:szCs w:val="24"/>
        </w:rPr>
        <w:t>It is essential that the city’s focus begins with getting its own house in order first to serve as an example for others.</w:t>
      </w:r>
      <w:r w:rsidR="00173B93" w:rsidRPr="00697299">
        <w:rPr>
          <w:rFonts w:asciiTheme="minorHAnsi" w:hAnsiTheme="minorHAnsi" w:cstheme="minorHAnsi"/>
          <w:szCs w:val="24"/>
        </w:rPr>
        <w:t xml:space="preserve"> The state’s </w:t>
      </w:r>
      <w:hyperlink r:id="rId11" w:history="1">
        <w:r w:rsidR="00173B93" w:rsidRPr="007861E1">
          <w:rPr>
            <w:rStyle w:val="Hyperlink"/>
            <w:rFonts w:asciiTheme="minorHAnsi" w:hAnsiTheme="minorHAnsi" w:cstheme="minorHAnsi"/>
            <w:szCs w:val="24"/>
          </w:rPr>
          <w:t>Buildings, Benchmarks and Beyond</w:t>
        </w:r>
      </w:hyperlink>
      <w:r w:rsidR="00173B93" w:rsidRPr="00697299">
        <w:rPr>
          <w:rFonts w:asciiTheme="minorHAnsi" w:hAnsiTheme="minorHAnsi" w:cstheme="minorHAnsi"/>
          <w:szCs w:val="24"/>
        </w:rPr>
        <w:t xml:space="preserve"> (B3) Program</w:t>
      </w:r>
      <w:r w:rsidR="007861E1">
        <w:rPr>
          <w:rFonts w:asciiTheme="minorHAnsi" w:hAnsiTheme="minorHAnsi" w:cstheme="minorHAnsi"/>
          <w:szCs w:val="24"/>
        </w:rPr>
        <w:t xml:space="preserve"> </w:t>
      </w:r>
      <w:r w:rsidR="00173B93" w:rsidRPr="00697299">
        <w:rPr>
          <w:rFonts w:asciiTheme="minorHAnsi" w:hAnsiTheme="minorHAnsi" w:cstheme="minorHAnsi"/>
          <w:szCs w:val="24"/>
        </w:rPr>
        <w:t>is a</w:t>
      </w:r>
      <w:r w:rsidR="00963451" w:rsidRPr="00697299">
        <w:rPr>
          <w:rFonts w:asciiTheme="minorHAnsi" w:hAnsiTheme="minorHAnsi" w:cstheme="minorHAnsi"/>
          <w:szCs w:val="24"/>
        </w:rPr>
        <w:t xml:space="preserve"> free and </w:t>
      </w:r>
      <w:r w:rsidR="00173B93" w:rsidRPr="00697299">
        <w:rPr>
          <w:rFonts w:asciiTheme="minorHAnsi" w:hAnsiTheme="minorHAnsi" w:cstheme="minorHAnsi"/>
          <w:szCs w:val="24"/>
        </w:rPr>
        <w:t>essential first step</w:t>
      </w:r>
      <w:r w:rsidR="00DB15D5" w:rsidRPr="00697299">
        <w:rPr>
          <w:rFonts w:asciiTheme="minorHAnsi" w:hAnsiTheme="minorHAnsi" w:cstheme="minorHAnsi"/>
          <w:szCs w:val="24"/>
        </w:rPr>
        <w:t xml:space="preserve">. The B3 tools and programs are designed to make public buildings more energy efficient and sustainable. The B3 Guidelines and the </w:t>
      </w:r>
      <w:hyperlink r:id="rId12" w:history="1">
        <w:r w:rsidR="00DB15D5" w:rsidRPr="007861E1">
          <w:rPr>
            <w:rStyle w:val="Hyperlink"/>
            <w:rFonts w:asciiTheme="minorHAnsi" w:hAnsiTheme="minorHAnsi" w:cstheme="minorHAnsi"/>
            <w:szCs w:val="24"/>
          </w:rPr>
          <w:t>SB 2030 Energy Standard</w:t>
        </w:r>
      </w:hyperlink>
      <w:r w:rsidR="00DB15D5" w:rsidRPr="00697299">
        <w:rPr>
          <w:rFonts w:asciiTheme="minorHAnsi" w:hAnsiTheme="minorHAnsi" w:cstheme="minorHAnsi"/>
          <w:szCs w:val="24"/>
        </w:rPr>
        <w:t xml:space="preserve"> can be applied to new and renovated buildings during </w:t>
      </w:r>
      <w:r w:rsidR="00131D1A" w:rsidRPr="00697299">
        <w:rPr>
          <w:rFonts w:asciiTheme="minorHAnsi" w:hAnsiTheme="minorHAnsi" w:cstheme="minorHAnsi"/>
          <w:szCs w:val="24"/>
        </w:rPr>
        <w:t xml:space="preserve">the </w:t>
      </w:r>
      <w:r w:rsidR="00DB15D5" w:rsidRPr="00697299">
        <w:rPr>
          <w:rFonts w:asciiTheme="minorHAnsi" w:hAnsiTheme="minorHAnsi" w:cstheme="minorHAnsi"/>
          <w:szCs w:val="24"/>
        </w:rPr>
        <w:t>design</w:t>
      </w:r>
      <w:r w:rsidR="00131D1A" w:rsidRPr="00697299">
        <w:rPr>
          <w:rFonts w:asciiTheme="minorHAnsi" w:hAnsiTheme="minorHAnsi" w:cstheme="minorHAnsi"/>
          <w:szCs w:val="24"/>
        </w:rPr>
        <w:t xml:space="preserve"> phase</w:t>
      </w:r>
      <w:r w:rsidR="00DB15D5" w:rsidRPr="00697299">
        <w:rPr>
          <w:rFonts w:asciiTheme="minorHAnsi" w:hAnsiTheme="minorHAnsi" w:cstheme="minorHAnsi"/>
          <w:szCs w:val="24"/>
        </w:rPr>
        <w:t>. B3 Benchmarking, B3 Energy Efficient Operations</w:t>
      </w:r>
      <w:r w:rsidR="00963451" w:rsidRPr="00697299">
        <w:rPr>
          <w:rFonts w:asciiTheme="minorHAnsi" w:hAnsiTheme="minorHAnsi" w:cstheme="minorHAnsi"/>
          <w:szCs w:val="24"/>
        </w:rPr>
        <w:t>,</w:t>
      </w:r>
      <w:r w:rsidR="00DB15D5" w:rsidRPr="00697299">
        <w:rPr>
          <w:rFonts w:asciiTheme="minorHAnsi" w:hAnsiTheme="minorHAnsi" w:cstheme="minorHAnsi"/>
          <w:szCs w:val="24"/>
        </w:rPr>
        <w:t xml:space="preserve"> and the B3 Post Occupancy Evaluation </w:t>
      </w:r>
      <w:r w:rsidR="00131D1A" w:rsidRPr="00697299">
        <w:rPr>
          <w:rFonts w:asciiTheme="minorHAnsi" w:hAnsiTheme="minorHAnsi" w:cstheme="minorHAnsi"/>
          <w:szCs w:val="24"/>
        </w:rPr>
        <w:t xml:space="preserve">programs </w:t>
      </w:r>
      <w:r w:rsidR="00DB15D5" w:rsidRPr="00697299">
        <w:rPr>
          <w:rFonts w:asciiTheme="minorHAnsi" w:hAnsiTheme="minorHAnsi" w:cstheme="minorHAnsi"/>
          <w:szCs w:val="24"/>
        </w:rPr>
        <w:t>can be used to evaluate and improve existing buildings.</w:t>
      </w:r>
    </w:p>
    <w:p w14:paraId="1D9A95B5" w14:textId="77777777" w:rsidR="00DB15D5" w:rsidRPr="00697299" w:rsidRDefault="00DB15D5" w:rsidP="001E6537">
      <w:pPr>
        <w:rPr>
          <w:rFonts w:asciiTheme="minorHAnsi" w:hAnsiTheme="minorHAnsi" w:cstheme="minorHAnsi"/>
          <w:szCs w:val="24"/>
        </w:rPr>
      </w:pPr>
    </w:p>
    <w:p w14:paraId="3FFCE13F" w14:textId="4D17972C" w:rsidR="009C13B2" w:rsidRPr="00697299" w:rsidRDefault="00173B93" w:rsidP="001E6537">
      <w:pPr>
        <w:rPr>
          <w:rFonts w:asciiTheme="minorHAnsi" w:hAnsiTheme="minorHAnsi" w:cstheme="minorHAnsi"/>
          <w:szCs w:val="24"/>
        </w:rPr>
      </w:pPr>
      <w:r w:rsidRPr="00697299">
        <w:rPr>
          <w:rFonts w:asciiTheme="minorHAnsi" w:hAnsiTheme="minorHAnsi" w:cstheme="minorHAnsi"/>
          <w:szCs w:val="24"/>
        </w:rPr>
        <w:t xml:space="preserve">While annual data entry can be accomplished </w:t>
      </w:r>
      <w:r w:rsidR="009F72BA" w:rsidRPr="00697299">
        <w:rPr>
          <w:rFonts w:asciiTheme="minorHAnsi" w:hAnsiTheme="minorHAnsi" w:cstheme="minorHAnsi"/>
          <w:szCs w:val="24"/>
        </w:rPr>
        <w:t xml:space="preserve">by a person </w:t>
      </w:r>
      <w:r w:rsidRPr="00697299">
        <w:rPr>
          <w:rFonts w:asciiTheme="minorHAnsi" w:hAnsiTheme="minorHAnsi" w:cstheme="minorHAnsi"/>
          <w:szCs w:val="24"/>
        </w:rPr>
        <w:t xml:space="preserve">with little training, it is essential that facility managers </w:t>
      </w:r>
      <w:r w:rsidRPr="00697299">
        <w:rPr>
          <w:rFonts w:asciiTheme="minorHAnsi" w:hAnsiTheme="minorHAnsi" w:cstheme="minorHAnsi"/>
          <w:i/>
          <w:iCs/>
          <w:szCs w:val="24"/>
        </w:rPr>
        <w:t>use</w:t>
      </w:r>
      <w:r w:rsidRPr="00697299">
        <w:rPr>
          <w:rFonts w:asciiTheme="minorHAnsi" w:hAnsiTheme="minorHAnsi" w:cstheme="minorHAnsi"/>
          <w:szCs w:val="24"/>
        </w:rPr>
        <w:t xml:space="preserve"> the program results to identify energy consumption anomalies and compare individual facility efficiencies with the benchmark data from the program’s inventories of similar facilities. </w:t>
      </w:r>
      <w:r w:rsidR="005D78F6" w:rsidRPr="00697299">
        <w:rPr>
          <w:rFonts w:asciiTheme="minorHAnsi" w:hAnsiTheme="minorHAnsi" w:cstheme="minorHAnsi"/>
          <w:szCs w:val="24"/>
        </w:rPr>
        <w:t>Evaluation of the data and benchmark comparisons may indicate the need for a recommissioning of a facility</w:t>
      </w:r>
      <w:r w:rsidR="00963451" w:rsidRPr="00697299">
        <w:rPr>
          <w:rFonts w:asciiTheme="minorHAnsi" w:hAnsiTheme="minorHAnsi" w:cstheme="minorHAnsi"/>
          <w:szCs w:val="24"/>
        </w:rPr>
        <w:t>, for ex</w:t>
      </w:r>
      <w:r w:rsidR="00131D1A" w:rsidRPr="00697299">
        <w:rPr>
          <w:rFonts w:asciiTheme="minorHAnsi" w:hAnsiTheme="minorHAnsi" w:cstheme="minorHAnsi"/>
          <w:szCs w:val="24"/>
        </w:rPr>
        <w:t>a</w:t>
      </w:r>
      <w:r w:rsidR="00963451" w:rsidRPr="00697299">
        <w:rPr>
          <w:rFonts w:asciiTheme="minorHAnsi" w:hAnsiTheme="minorHAnsi" w:cstheme="minorHAnsi"/>
          <w:szCs w:val="24"/>
        </w:rPr>
        <w:t>mple</w:t>
      </w:r>
      <w:r w:rsidR="005D78F6" w:rsidRPr="00697299">
        <w:rPr>
          <w:rFonts w:asciiTheme="minorHAnsi" w:hAnsiTheme="minorHAnsi" w:cstheme="minorHAnsi"/>
          <w:szCs w:val="24"/>
        </w:rPr>
        <w:t xml:space="preserve">. </w:t>
      </w:r>
      <w:hyperlink w:anchor="_Attachment_1" w:history="1">
        <w:r w:rsidR="001C7E37" w:rsidRPr="00385516">
          <w:rPr>
            <w:rStyle w:val="Hyperlink"/>
            <w:rFonts w:asciiTheme="minorHAnsi" w:hAnsiTheme="minorHAnsi" w:cstheme="minorHAnsi"/>
            <w:szCs w:val="24"/>
          </w:rPr>
          <w:t>Attachment 1</w:t>
        </w:r>
      </w:hyperlink>
      <w:r w:rsidR="001C7E37">
        <w:rPr>
          <w:rFonts w:asciiTheme="minorHAnsi" w:hAnsiTheme="minorHAnsi" w:cstheme="minorHAnsi"/>
          <w:szCs w:val="24"/>
        </w:rPr>
        <w:t xml:space="preserve"> includes a </w:t>
      </w:r>
      <w:r w:rsidR="007861E1">
        <w:rPr>
          <w:rFonts w:asciiTheme="minorHAnsi" w:hAnsiTheme="minorHAnsi" w:cstheme="minorHAnsi"/>
          <w:szCs w:val="24"/>
        </w:rPr>
        <w:t xml:space="preserve">screen shot </w:t>
      </w:r>
      <w:r w:rsidR="001C7E37">
        <w:rPr>
          <w:rFonts w:asciiTheme="minorHAnsi" w:hAnsiTheme="minorHAnsi" w:cstheme="minorHAnsi"/>
          <w:szCs w:val="24"/>
        </w:rPr>
        <w:t>that</w:t>
      </w:r>
      <w:r w:rsidR="007861E1">
        <w:rPr>
          <w:rFonts w:asciiTheme="minorHAnsi" w:hAnsiTheme="minorHAnsi" w:cstheme="minorHAnsi"/>
          <w:szCs w:val="24"/>
        </w:rPr>
        <w:t xml:space="preserve"> offers a glimpse of the graphical and analytical power of this free program. </w:t>
      </w:r>
    </w:p>
    <w:p w14:paraId="42102884" w14:textId="00EF2CDE" w:rsidR="00EA6E5F" w:rsidRPr="00697299" w:rsidRDefault="00EA6E5F" w:rsidP="001E6537">
      <w:pPr>
        <w:rPr>
          <w:rFonts w:asciiTheme="minorHAnsi" w:hAnsiTheme="minorHAnsi" w:cstheme="minorHAnsi"/>
          <w:szCs w:val="24"/>
        </w:rPr>
      </w:pPr>
    </w:p>
    <w:p w14:paraId="50057E7F" w14:textId="047A6C5C" w:rsidR="0097606B" w:rsidRPr="00697299" w:rsidRDefault="00173B93" w:rsidP="001E6537">
      <w:pPr>
        <w:rPr>
          <w:rFonts w:asciiTheme="minorHAnsi" w:hAnsiTheme="minorHAnsi" w:cstheme="minorHAnsi"/>
          <w:szCs w:val="24"/>
        </w:rPr>
      </w:pPr>
      <w:r w:rsidRPr="00697299">
        <w:rPr>
          <w:rFonts w:asciiTheme="minorHAnsi" w:hAnsiTheme="minorHAnsi" w:cstheme="minorHAnsi"/>
          <w:b/>
          <w:bCs/>
          <w:szCs w:val="24"/>
        </w:rPr>
        <w:t xml:space="preserve">GreenStep Cities: </w:t>
      </w:r>
      <w:r w:rsidRPr="00697299">
        <w:rPr>
          <w:rFonts w:asciiTheme="minorHAnsi" w:hAnsiTheme="minorHAnsi" w:cstheme="minorHAnsi"/>
          <w:szCs w:val="24"/>
        </w:rPr>
        <w:t xml:space="preserve">The </w:t>
      </w:r>
      <w:r w:rsidR="005D78F6" w:rsidRPr="00697299">
        <w:rPr>
          <w:rFonts w:asciiTheme="minorHAnsi" w:hAnsiTheme="minorHAnsi" w:cstheme="minorHAnsi"/>
          <w:szCs w:val="24"/>
        </w:rPr>
        <w:t>next</w:t>
      </w:r>
      <w:r w:rsidRPr="00697299">
        <w:rPr>
          <w:rFonts w:asciiTheme="minorHAnsi" w:hAnsiTheme="minorHAnsi" w:cstheme="minorHAnsi"/>
          <w:szCs w:val="24"/>
        </w:rPr>
        <w:t xml:space="preserve"> step for any city is to join the </w:t>
      </w:r>
      <w:hyperlink r:id="rId13" w:history="1">
        <w:r w:rsidRPr="007861E1">
          <w:rPr>
            <w:rStyle w:val="Hyperlink"/>
            <w:rFonts w:asciiTheme="minorHAnsi" w:hAnsiTheme="minorHAnsi" w:cstheme="minorHAnsi"/>
            <w:szCs w:val="24"/>
          </w:rPr>
          <w:t>GreenStep Cities</w:t>
        </w:r>
      </w:hyperlink>
      <w:r w:rsidRPr="00697299">
        <w:rPr>
          <w:rFonts w:asciiTheme="minorHAnsi" w:hAnsiTheme="minorHAnsi" w:cstheme="minorHAnsi"/>
          <w:szCs w:val="24"/>
        </w:rPr>
        <w:t xml:space="preserve"> Program. </w:t>
      </w:r>
      <w:r w:rsidR="0097606B" w:rsidRPr="00697299">
        <w:rPr>
          <w:rFonts w:asciiTheme="minorHAnsi" w:hAnsiTheme="minorHAnsi" w:cstheme="minorHAnsi"/>
          <w:szCs w:val="24"/>
        </w:rPr>
        <w:t xml:space="preserve">Officially launched in 2010, the Program, which is </w:t>
      </w:r>
      <w:r w:rsidR="0097606B" w:rsidRPr="00697299">
        <w:rPr>
          <w:rFonts w:asciiTheme="minorHAnsi" w:hAnsiTheme="minorHAnsi" w:cstheme="minorHAnsi"/>
          <w:bCs/>
          <w:spacing w:val="-6"/>
          <w:szCs w:val="24"/>
        </w:rPr>
        <w:t>managed by the Minnesota Pollution Control Agency through a public-private partnership</w:t>
      </w:r>
      <w:r w:rsidR="0097606B" w:rsidRPr="00697299">
        <w:rPr>
          <w:rFonts w:asciiTheme="minorHAnsi" w:hAnsiTheme="minorHAnsi" w:cstheme="minorHAnsi"/>
          <w:szCs w:val="24"/>
        </w:rPr>
        <w:t xml:space="preserve">, has helped </w:t>
      </w:r>
      <w:r w:rsidR="00963451" w:rsidRPr="00697299">
        <w:rPr>
          <w:rFonts w:asciiTheme="minorHAnsi" w:hAnsiTheme="minorHAnsi" w:cstheme="minorHAnsi"/>
          <w:szCs w:val="24"/>
        </w:rPr>
        <w:t xml:space="preserve">nearly 150 </w:t>
      </w:r>
      <w:r w:rsidR="0097606B" w:rsidRPr="00697299">
        <w:rPr>
          <w:rFonts w:asciiTheme="minorHAnsi" w:hAnsiTheme="minorHAnsi" w:cstheme="minorHAnsi"/>
          <w:szCs w:val="24"/>
        </w:rPr>
        <w:t xml:space="preserve">cities address these challenges by providing a convenient clearinghouse of information that is targeted to all Minnesota cities. This free, continuous improvement program offers an encyclopedic collection of best practices, links to state-of-the-art articles and free expert consultants, and constantly updated progress reports from participating cities. It is a voluntary, action-oriented program that supports and </w:t>
      </w:r>
      <w:r w:rsidR="0097606B" w:rsidRPr="00697299">
        <w:rPr>
          <w:rFonts w:asciiTheme="minorHAnsi" w:hAnsiTheme="minorHAnsi" w:cstheme="minorHAnsi"/>
          <w:szCs w:val="24"/>
        </w:rPr>
        <w:lastRenderedPageBreak/>
        <w:t xml:space="preserve">salutes the implementation of best practices that help cities identify and achieve sustainability and quality-of-life goals, and adapt to our rapidly changing climate. </w:t>
      </w:r>
      <w:hyperlink w:anchor="_Attachment_2" w:history="1">
        <w:r w:rsidR="00BC1C6E" w:rsidRPr="00385516">
          <w:rPr>
            <w:rStyle w:val="Hyperlink"/>
            <w:rFonts w:asciiTheme="minorHAnsi" w:hAnsiTheme="minorHAnsi" w:cstheme="minorHAnsi"/>
            <w:szCs w:val="24"/>
          </w:rPr>
          <w:t>Attachment 2</w:t>
        </w:r>
      </w:hyperlink>
      <w:r w:rsidR="00BC1C6E">
        <w:rPr>
          <w:rFonts w:asciiTheme="minorHAnsi" w:hAnsiTheme="minorHAnsi" w:cstheme="minorHAnsi"/>
          <w:szCs w:val="24"/>
        </w:rPr>
        <w:t xml:space="preserve"> has a screen shot that summarizes the benefits of the program.</w:t>
      </w:r>
      <w:r w:rsidR="0061255E" w:rsidRPr="0061255E">
        <w:rPr>
          <w:rFonts w:asciiTheme="minorHAnsi" w:hAnsiTheme="minorHAnsi" w:cstheme="minorHAnsi"/>
          <w:szCs w:val="24"/>
        </w:rPr>
        <w:t xml:space="preserve"> </w:t>
      </w:r>
      <w:r w:rsidR="0061255E">
        <w:rPr>
          <w:rFonts w:asciiTheme="minorHAnsi" w:hAnsiTheme="minorHAnsi" w:cstheme="minorHAnsi"/>
          <w:szCs w:val="24"/>
        </w:rPr>
        <w:t xml:space="preserve">See also the </w:t>
      </w:r>
      <w:hyperlink r:id="rId14" w:history="1">
        <w:r w:rsidR="0061255E" w:rsidRPr="00385516">
          <w:rPr>
            <w:rStyle w:val="Hyperlink"/>
            <w:rFonts w:asciiTheme="minorHAnsi" w:hAnsiTheme="minorHAnsi" w:cstheme="minorHAnsi"/>
            <w:szCs w:val="24"/>
          </w:rPr>
          <w:t>Gold Leaf</w:t>
        </w:r>
      </w:hyperlink>
      <w:r w:rsidR="0061255E">
        <w:rPr>
          <w:rFonts w:asciiTheme="minorHAnsi" w:hAnsiTheme="minorHAnsi" w:cstheme="minorHAnsi"/>
          <w:szCs w:val="24"/>
        </w:rPr>
        <w:t xml:space="preserve"> climate action program </w:t>
      </w:r>
      <w:r w:rsidR="0061255E">
        <w:rPr>
          <w:rFonts w:asciiTheme="minorHAnsi" w:hAnsiTheme="minorHAnsi" w:cstheme="minorHAnsi"/>
          <w:szCs w:val="24"/>
        </w:rPr>
        <w:t>that</w:t>
      </w:r>
      <w:r w:rsidR="0061255E">
        <w:rPr>
          <w:rFonts w:asciiTheme="minorHAnsi" w:hAnsiTheme="minorHAnsi" w:cstheme="minorHAnsi"/>
          <w:szCs w:val="24"/>
        </w:rPr>
        <w:t xml:space="preserve"> provides a pathway for taking 44 high-priority, high-impact</w:t>
      </w:r>
      <w:r w:rsidR="00CD40B8">
        <w:rPr>
          <w:rFonts w:asciiTheme="minorHAnsi" w:hAnsiTheme="minorHAnsi" w:cstheme="minorHAnsi"/>
          <w:szCs w:val="24"/>
        </w:rPr>
        <w:t>,</w:t>
      </w:r>
      <w:r w:rsidR="0061255E">
        <w:rPr>
          <w:rFonts w:asciiTheme="minorHAnsi" w:hAnsiTheme="minorHAnsi" w:cstheme="minorHAnsi"/>
          <w:szCs w:val="24"/>
        </w:rPr>
        <w:t xml:space="preserve"> climate actions.</w:t>
      </w:r>
    </w:p>
    <w:p w14:paraId="1F4A6B60" w14:textId="77777777" w:rsidR="00173B93" w:rsidRPr="00697299" w:rsidRDefault="00173B93" w:rsidP="001E6537">
      <w:pPr>
        <w:rPr>
          <w:rFonts w:asciiTheme="minorHAnsi" w:hAnsiTheme="minorHAnsi" w:cstheme="minorHAnsi"/>
          <w:szCs w:val="24"/>
        </w:rPr>
      </w:pPr>
    </w:p>
    <w:p w14:paraId="6220C58E" w14:textId="52FF039A" w:rsidR="009F1538" w:rsidRPr="00697299" w:rsidRDefault="001F14EC" w:rsidP="001E6537">
      <w:pPr>
        <w:rPr>
          <w:rFonts w:asciiTheme="minorHAnsi" w:hAnsiTheme="minorHAnsi" w:cstheme="minorHAnsi"/>
          <w:szCs w:val="24"/>
        </w:rPr>
      </w:pPr>
      <w:r w:rsidRPr="00697299">
        <w:rPr>
          <w:rFonts w:asciiTheme="minorHAnsi" w:hAnsiTheme="minorHAnsi" w:cstheme="minorHAnsi"/>
          <w:b/>
          <w:bCs/>
          <w:color w:val="161414"/>
          <w:szCs w:val="24"/>
        </w:rPr>
        <w:t xml:space="preserve">Greenhouse </w:t>
      </w:r>
      <w:r w:rsidR="00F142F8" w:rsidRPr="00697299">
        <w:rPr>
          <w:rFonts w:asciiTheme="minorHAnsi" w:hAnsiTheme="minorHAnsi" w:cstheme="minorHAnsi"/>
          <w:b/>
          <w:bCs/>
          <w:color w:val="161414"/>
          <w:szCs w:val="24"/>
        </w:rPr>
        <w:t>g</w:t>
      </w:r>
      <w:r w:rsidRPr="00697299">
        <w:rPr>
          <w:rFonts w:asciiTheme="minorHAnsi" w:hAnsiTheme="minorHAnsi" w:cstheme="minorHAnsi"/>
          <w:b/>
          <w:bCs/>
          <w:color w:val="161414"/>
          <w:szCs w:val="24"/>
        </w:rPr>
        <w:t xml:space="preserve">as </w:t>
      </w:r>
      <w:r w:rsidR="00F142F8" w:rsidRPr="00697299">
        <w:rPr>
          <w:rFonts w:asciiTheme="minorHAnsi" w:hAnsiTheme="minorHAnsi" w:cstheme="minorHAnsi"/>
          <w:b/>
          <w:bCs/>
          <w:color w:val="161414"/>
          <w:szCs w:val="24"/>
        </w:rPr>
        <w:t>a</w:t>
      </w:r>
      <w:r w:rsidRPr="00697299">
        <w:rPr>
          <w:rFonts w:asciiTheme="minorHAnsi" w:hAnsiTheme="minorHAnsi" w:cstheme="minorHAnsi"/>
          <w:b/>
          <w:bCs/>
          <w:color w:val="161414"/>
          <w:szCs w:val="24"/>
        </w:rPr>
        <w:t>ssessments:</w:t>
      </w:r>
      <w:r w:rsidRPr="00697299">
        <w:rPr>
          <w:rFonts w:asciiTheme="minorHAnsi" w:hAnsiTheme="minorHAnsi" w:cstheme="minorHAnsi"/>
          <w:color w:val="161414"/>
          <w:szCs w:val="24"/>
        </w:rPr>
        <w:t xml:space="preserve"> </w:t>
      </w:r>
      <w:r w:rsidRPr="00697299">
        <w:rPr>
          <w:rFonts w:asciiTheme="minorHAnsi" w:hAnsiTheme="minorHAnsi" w:cstheme="minorHAnsi"/>
          <w:szCs w:val="24"/>
        </w:rPr>
        <w:t xml:space="preserve">As described by Osborne and Gaebler in their book, </w:t>
      </w:r>
      <w:r w:rsidRPr="00697299">
        <w:rPr>
          <w:rFonts w:asciiTheme="minorHAnsi" w:hAnsiTheme="minorHAnsi" w:cstheme="minorHAnsi"/>
          <w:i/>
          <w:iCs/>
          <w:szCs w:val="24"/>
        </w:rPr>
        <w:t xml:space="preserve">Reinventing Government </w:t>
      </w:r>
      <w:r w:rsidRPr="00697299">
        <w:rPr>
          <w:rFonts w:asciiTheme="minorHAnsi" w:hAnsiTheme="minorHAnsi" w:cstheme="minorHAnsi"/>
          <w:iCs/>
          <w:szCs w:val="24"/>
        </w:rPr>
        <w:t>(</w:t>
      </w:r>
      <w:r w:rsidRPr="00697299">
        <w:rPr>
          <w:rFonts w:asciiTheme="minorHAnsi" w:hAnsiTheme="minorHAnsi" w:cstheme="minorHAnsi"/>
          <w:szCs w:val="24"/>
        </w:rPr>
        <w:t>1992),</w:t>
      </w:r>
      <w:r w:rsidRPr="00697299">
        <w:rPr>
          <w:rFonts w:asciiTheme="minorHAnsi" w:eastAsia="Times New Roman" w:hAnsiTheme="minorHAnsi" w:cstheme="minorHAnsi"/>
          <w:szCs w:val="24"/>
        </w:rPr>
        <w:t xml:space="preserve"> </w:t>
      </w:r>
      <w:r w:rsidRPr="00697299">
        <w:rPr>
          <w:rFonts w:asciiTheme="minorHAnsi" w:hAnsiTheme="minorHAnsi" w:cstheme="minorHAnsi"/>
          <w:szCs w:val="24"/>
        </w:rPr>
        <w:t xml:space="preserve">“If you don’t measure results, you can’t tell success from failure. If you cannot see success, you cannot reward it. If you can’t see failure, you can’t correct it.” </w:t>
      </w:r>
      <w:r w:rsidR="00F142F8" w:rsidRPr="00697299">
        <w:rPr>
          <w:rFonts w:asciiTheme="minorHAnsi" w:hAnsiTheme="minorHAnsi" w:cstheme="minorHAnsi"/>
          <w:szCs w:val="24"/>
        </w:rPr>
        <w:t xml:space="preserve">Greenhouse gas (GHG) emissions serve as a common denominator for the comparison of kilowatts, natural gas therms, and gallons of vehicular fuels consumed; vehicle and air miles traveled; tons of municipal solid waste processed; gallons of sanitary sewage treated; and gallons of potable water produced. </w:t>
      </w:r>
      <w:r w:rsidR="009F1538" w:rsidRPr="00697299">
        <w:rPr>
          <w:rFonts w:asciiTheme="minorHAnsi" w:hAnsiTheme="minorHAnsi" w:cstheme="minorHAnsi"/>
          <w:szCs w:val="24"/>
        </w:rPr>
        <w:t>GHG emissions offer a unique way to compare the effectiveness of various energy and sustainability choices and their related costs.</w:t>
      </w:r>
    </w:p>
    <w:p w14:paraId="429CEE5A" w14:textId="77777777" w:rsidR="009F1538" w:rsidRPr="00697299" w:rsidRDefault="009F1538" w:rsidP="001E6537">
      <w:pPr>
        <w:rPr>
          <w:rFonts w:asciiTheme="minorHAnsi" w:hAnsiTheme="minorHAnsi" w:cstheme="minorHAnsi"/>
          <w:szCs w:val="24"/>
        </w:rPr>
      </w:pPr>
    </w:p>
    <w:p w14:paraId="00CE46DA" w14:textId="13CC16E8" w:rsidR="001F14EC" w:rsidRPr="00697299" w:rsidRDefault="00F142F8" w:rsidP="001E6537">
      <w:pPr>
        <w:rPr>
          <w:rFonts w:asciiTheme="minorHAnsi" w:hAnsiTheme="minorHAnsi" w:cstheme="minorHAnsi"/>
          <w:szCs w:val="24"/>
        </w:rPr>
      </w:pPr>
      <w:r w:rsidRPr="00697299">
        <w:rPr>
          <w:rFonts w:asciiTheme="minorHAnsi" w:hAnsiTheme="minorHAnsi" w:cstheme="minorHAnsi"/>
          <w:szCs w:val="24"/>
        </w:rPr>
        <w:t xml:space="preserve">Greenhouse gas assessments have two major components: A </w:t>
      </w:r>
      <w:r w:rsidRPr="00697299">
        <w:rPr>
          <w:rFonts w:asciiTheme="minorHAnsi" w:hAnsiTheme="minorHAnsi" w:cstheme="minorHAnsi"/>
          <w:i/>
          <w:iCs/>
          <w:szCs w:val="24"/>
        </w:rPr>
        <w:t>citywide</w:t>
      </w:r>
      <w:r w:rsidRPr="00697299">
        <w:rPr>
          <w:rFonts w:asciiTheme="minorHAnsi" w:hAnsiTheme="minorHAnsi" w:cstheme="minorHAnsi"/>
          <w:szCs w:val="24"/>
        </w:rPr>
        <w:t xml:space="preserve"> assessment accounts for the GHG emissions associated with activities within the entire border of the city</w:t>
      </w:r>
      <w:r w:rsidR="00385516">
        <w:rPr>
          <w:rFonts w:asciiTheme="minorHAnsi" w:hAnsiTheme="minorHAnsi" w:cstheme="minorHAnsi"/>
          <w:szCs w:val="24"/>
        </w:rPr>
        <w:t xml:space="preserve"> (</w:t>
      </w:r>
      <w:r w:rsidR="00012741">
        <w:rPr>
          <w:rFonts w:asciiTheme="minorHAnsi" w:hAnsiTheme="minorHAnsi" w:cstheme="minorHAnsi"/>
          <w:szCs w:val="24"/>
        </w:rPr>
        <w:t xml:space="preserve">energy consumption by </w:t>
      </w:r>
      <w:r w:rsidR="00385516">
        <w:rPr>
          <w:rFonts w:asciiTheme="minorHAnsi" w:hAnsiTheme="minorHAnsi" w:cstheme="minorHAnsi"/>
          <w:szCs w:val="24"/>
        </w:rPr>
        <w:t xml:space="preserve">all </w:t>
      </w:r>
      <w:r w:rsidR="00012741">
        <w:rPr>
          <w:rFonts w:asciiTheme="minorHAnsi" w:hAnsiTheme="minorHAnsi" w:cstheme="minorHAnsi"/>
          <w:szCs w:val="24"/>
        </w:rPr>
        <w:t>residences and</w:t>
      </w:r>
      <w:r w:rsidR="00385516">
        <w:rPr>
          <w:rFonts w:asciiTheme="minorHAnsi" w:hAnsiTheme="minorHAnsi" w:cstheme="minorHAnsi"/>
          <w:szCs w:val="24"/>
        </w:rPr>
        <w:t xml:space="preserve"> commercial/industrial</w:t>
      </w:r>
      <w:r w:rsidR="00CD40B8">
        <w:rPr>
          <w:rFonts w:asciiTheme="minorHAnsi" w:hAnsiTheme="minorHAnsi" w:cstheme="minorHAnsi"/>
          <w:szCs w:val="24"/>
        </w:rPr>
        <w:t>/institutional</w:t>
      </w:r>
      <w:r w:rsidR="00012741">
        <w:rPr>
          <w:rFonts w:asciiTheme="minorHAnsi" w:hAnsiTheme="minorHAnsi" w:cstheme="minorHAnsi"/>
          <w:szCs w:val="24"/>
        </w:rPr>
        <w:t xml:space="preserve"> buildings</w:t>
      </w:r>
      <w:r w:rsidR="00385516">
        <w:rPr>
          <w:rFonts w:asciiTheme="minorHAnsi" w:hAnsiTheme="minorHAnsi" w:cstheme="minorHAnsi"/>
          <w:szCs w:val="24"/>
        </w:rPr>
        <w:t xml:space="preserve">, transportation, </w:t>
      </w:r>
      <w:r w:rsidR="00012741">
        <w:rPr>
          <w:rFonts w:asciiTheme="minorHAnsi" w:hAnsiTheme="minorHAnsi" w:cstheme="minorHAnsi"/>
          <w:szCs w:val="24"/>
        </w:rPr>
        <w:t xml:space="preserve">solid waste management, wastewater treatment, </w:t>
      </w:r>
      <w:r w:rsidR="00385516">
        <w:rPr>
          <w:rFonts w:asciiTheme="minorHAnsi" w:hAnsiTheme="minorHAnsi" w:cstheme="minorHAnsi"/>
          <w:szCs w:val="24"/>
        </w:rPr>
        <w:t>etc.)</w:t>
      </w:r>
      <w:r w:rsidRPr="00697299">
        <w:rPr>
          <w:rFonts w:asciiTheme="minorHAnsi" w:hAnsiTheme="minorHAnsi" w:cstheme="minorHAnsi"/>
          <w:szCs w:val="24"/>
        </w:rPr>
        <w:t xml:space="preserve">. </w:t>
      </w:r>
      <w:hyperlink w:anchor="_Attachment_3" w:history="1">
        <w:r w:rsidR="00614204" w:rsidRPr="00385516">
          <w:rPr>
            <w:rStyle w:val="Hyperlink"/>
            <w:rFonts w:asciiTheme="minorHAnsi" w:hAnsiTheme="minorHAnsi" w:cstheme="minorHAnsi"/>
            <w:szCs w:val="24"/>
          </w:rPr>
          <w:t>Attachment 3</w:t>
        </w:r>
      </w:hyperlink>
      <w:r w:rsidR="00614204">
        <w:rPr>
          <w:rFonts w:asciiTheme="minorHAnsi" w:hAnsiTheme="minorHAnsi" w:cstheme="minorHAnsi"/>
          <w:szCs w:val="24"/>
        </w:rPr>
        <w:t xml:space="preserve"> includes a</w:t>
      </w:r>
      <w:r w:rsidR="00E16D7E">
        <w:rPr>
          <w:rFonts w:asciiTheme="minorHAnsi" w:hAnsiTheme="minorHAnsi" w:cstheme="minorHAnsi"/>
          <w:szCs w:val="24"/>
        </w:rPr>
        <w:t xml:space="preserve"> graphic that illustrates total GHG emissions for the City of Edina</w:t>
      </w:r>
      <w:r w:rsidR="007D17D4">
        <w:rPr>
          <w:rFonts w:asciiTheme="minorHAnsi" w:hAnsiTheme="minorHAnsi" w:cstheme="minorHAnsi"/>
          <w:szCs w:val="24"/>
        </w:rPr>
        <w:t xml:space="preserve">. </w:t>
      </w:r>
      <w:r w:rsidRPr="00697299">
        <w:rPr>
          <w:rFonts w:asciiTheme="minorHAnsi" w:hAnsiTheme="minorHAnsi" w:cstheme="minorHAnsi"/>
          <w:szCs w:val="24"/>
        </w:rPr>
        <w:t>The</w:t>
      </w:r>
      <w:r w:rsidR="00CD40B8">
        <w:rPr>
          <w:rFonts w:asciiTheme="minorHAnsi" w:hAnsiTheme="minorHAnsi" w:cstheme="minorHAnsi"/>
          <w:szCs w:val="24"/>
        </w:rPr>
        <w:t xml:space="preserve"> other component, the</w:t>
      </w:r>
      <w:r w:rsidRPr="00697299">
        <w:rPr>
          <w:rFonts w:asciiTheme="minorHAnsi" w:hAnsiTheme="minorHAnsi" w:cstheme="minorHAnsi"/>
          <w:szCs w:val="24"/>
        </w:rPr>
        <w:t xml:space="preserve"> </w:t>
      </w:r>
      <w:r w:rsidRPr="00697299">
        <w:rPr>
          <w:rFonts w:asciiTheme="minorHAnsi" w:hAnsiTheme="minorHAnsi" w:cstheme="minorHAnsi"/>
          <w:i/>
          <w:iCs/>
          <w:szCs w:val="24"/>
        </w:rPr>
        <w:t>city operations</w:t>
      </w:r>
      <w:r w:rsidRPr="00697299">
        <w:rPr>
          <w:rFonts w:asciiTheme="minorHAnsi" w:hAnsiTheme="minorHAnsi" w:cstheme="minorHAnsi"/>
          <w:szCs w:val="24"/>
        </w:rPr>
        <w:t xml:space="preserve"> assessment</w:t>
      </w:r>
      <w:r w:rsidR="00CD40B8">
        <w:rPr>
          <w:rFonts w:asciiTheme="minorHAnsi" w:hAnsiTheme="minorHAnsi" w:cstheme="minorHAnsi"/>
          <w:szCs w:val="24"/>
        </w:rPr>
        <w:t>,</w:t>
      </w:r>
      <w:r w:rsidRPr="00697299">
        <w:rPr>
          <w:rFonts w:asciiTheme="minorHAnsi" w:hAnsiTheme="minorHAnsi" w:cstheme="minorHAnsi"/>
          <w:szCs w:val="24"/>
        </w:rPr>
        <w:t xml:space="preserve"> focuses on the emissions associated with city</w:t>
      </w:r>
      <w:r w:rsidR="00A81C2B" w:rsidRPr="00697299">
        <w:rPr>
          <w:rFonts w:asciiTheme="minorHAnsi" w:hAnsiTheme="minorHAnsi" w:cstheme="minorHAnsi"/>
          <w:szCs w:val="24"/>
        </w:rPr>
        <w:t>-owned and leased</w:t>
      </w:r>
      <w:r w:rsidRPr="00697299">
        <w:rPr>
          <w:rFonts w:asciiTheme="minorHAnsi" w:hAnsiTheme="minorHAnsi" w:cstheme="minorHAnsi"/>
          <w:szCs w:val="24"/>
        </w:rPr>
        <w:t xml:space="preserve"> buildings and facilities, city fleets and official travel, and waste management. It’s a subset of the citywide assessment. </w:t>
      </w:r>
    </w:p>
    <w:p w14:paraId="0480D49E" w14:textId="77777777" w:rsidR="001F14EC" w:rsidRPr="00A3175B" w:rsidRDefault="001F14EC" w:rsidP="001E6537">
      <w:pPr>
        <w:pStyle w:val="ListParagraph"/>
        <w:rPr>
          <w:rFonts w:asciiTheme="minorHAnsi" w:eastAsia="Times New Roman" w:hAnsiTheme="minorHAnsi" w:cstheme="minorHAnsi"/>
          <w:szCs w:val="24"/>
        </w:rPr>
      </w:pPr>
    </w:p>
    <w:p w14:paraId="5D696673" w14:textId="1A7B9719" w:rsidR="001F14EC" w:rsidRPr="00A3175B" w:rsidRDefault="00F65E0B" w:rsidP="00A3175B">
      <w:pPr>
        <w:pStyle w:val="CommentText"/>
        <w:numPr>
          <w:ilvl w:val="0"/>
          <w:numId w:val="8"/>
        </w:numPr>
        <w:ind w:left="360"/>
        <w:rPr>
          <w:rFonts w:asciiTheme="minorHAnsi" w:eastAsia="Times New Roman" w:hAnsiTheme="minorHAnsi" w:cstheme="minorHAnsi"/>
          <w:sz w:val="24"/>
          <w:szCs w:val="24"/>
        </w:rPr>
      </w:pPr>
      <w:r w:rsidRPr="00A3175B">
        <w:rPr>
          <w:rFonts w:asciiTheme="minorHAnsi" w:eastAsia="Times New Roman" w:hAnsiTheme="minorHAnsi" w:cstheme="minorHAnsi"/>
          <w:b/>
          <w:bCs/>
          <w:sz w:val="24"/>
          <w:szCs w:val="24"/>
        </w:rPr>
        <w:t xml:space="preserve">City operations </w:t>
      </w:r>
      <w:r w:rsidR="00C46E52" w:rsidRPr="00A3175B">
        <w:rPr>
          <w:rFonts w:asciiTheme="minorHAnsi" w:eastAsia="Times New Roman" w:hAnsiTheme="minorHAnsi" w:cstheme="minorHAnsi"/>
          <w:b/>
          <w:bCs/>
          <w:sz w:val="24"/>
          <w:szCs w:val="24"/>
        </w:rPr>
        <w:t xml:space="preserve">GHG </w:t>
      </w:r>
      <w:r w:rsidRPr="00A3175B">
        <w:rPr>
          <w:rFonts w:asciiTheme="minorHAnsi" w:eastAsia="Times New Roman" w:hAnsiTheme="minorHAnsi" w:cstheme="minorHAnsi"/>
          <w:b/>
          <w:bCs/>
          <w:sz w:val="24"/>
          <w:szCs w:val="24"/>
        </w:rPr>
        <w:t xml:space="preserve">assessment: </w:t>
      </w:r>
      <w:r w:rsidR="009F1538" w:rsidRPr="00A3175B">
        <w:rPr>
          <w:rFonts w:asciiTheme="minorHAnsi" w:hAnsiTheme="minorHAnsi" w:cstheme="minorHAnsi"/>
          <w:sz w:val="24"/>
          <w:szCs w:val="24"/>
        </w:rPr>
        <w:t xml:space="preserve">Every city prepares annual operating and capital improvement budgets. </w:t>
      </w:r>
      <w:r w:rsidR="00A3175B" w:rsidRPr="00A3175B">
        <w:rPr>
          <w:rFonts w:asciiTheme="minorHAnsi" w:hAnsiTheme="minorHAnsi" w:cstheme="minorHAnsi"/>
          <w:sz w:val="24"/>
          <w:szCs w:val="24"/>
        </w:rPr>
        <w:t>A city operations GHG assessment is akin to the environmental budget for the city</w:t>
      </w:r>
      <w:r w:rsidR="00A3175B">
        <w:rPr>
          <w:rFonts w:asciiTheme="minorHAnsi" w:hAnsiTheme="minorHAnsi" w:cstheme="minorHAnsi"/>
          <w:sz w:val="24"/>
          <w:szCs w:val="24"/>
        </w:rPr>
        <w:t>.</w:t>
      </w:r>
      <w:r w:rsidR="00A3175B" w:rsidRPr="00A3175B">
        <w:rPr>
          <w:rFonts w:asciiTheme="minorHAnsi" w:hAnsiTheme="minorHAnsi" w:cstheme="minorHAnsi"/>
          <w:sz w:val="24"/>
          <w:szCs w:val="24"/>
        </w:rPr>
        <w:t xml:space="preserve"> Of the two kinds of assessments, a city will have the most ability to improve </w:t>
      </w:r>
      <w:r w:rsidR="00CD40B8">
        <w:rPr>
          <w:rFonts w:asciiTheme="minorHAnsi" w:hAnsiTheme="minorHAnsi" w:cstheme="minorHAnsi"/>
          <w:sz w:val="24"/>
          <w:szCs w:val="24"/>
        </w:rPr>
        <w:t>its</w:t>
      </w:r>
      <w:r w:rsidR="00A3175B" w:rsidRPr="00A3175B">
        <w:rPr>
          <w:rFonts w:asciiTheme="minorHAnsi" w:hAnsiTheme="minorHAnsi" w:cstheme="minorHAnsi"/>
          <w:sz w:val="24"/>
          <w:szCs w:val="24"/>
        </w:rPr>
        <w:t xml:space="preserve"> city operations assessment. </w:t>
      </w:r>
      <w:hyperlink w:anchor="_Attachment_4" w:history="1">
        <w:r w:rsidR="00DF7641" w:rsidRPr="00A3175B">
          <w:rPr>
            <w:rStyle w:val="Hyperlink"/>
            <w:rFonts w:asciiTheme="minorHAnsi" w:hAnsiTheme="minorHAnsi" w:cstheme="minorHAnsi"/>
            <w:sz w:val="24"/>
            <w:szCs w:val="24"/>
          </w:rPr>
          <w:t>Attachment 4</w:t>
        </w:r>
      </w:hyperlink>
      <w:r w:rsidR="00DF7641" w:rsidRPr="00A3175B">
        <w:rPr>
          <w:rFonts w:asciiTheme="minorHAnsi" w:hAnsiTheme="minorHAnsi" w:cstheme="minorHAnsi"/>
          <w:sz w:val="24"/>
          <w:szCs w:val="24"/>
        </w:rPr>
        <w:t xml:space="preserve"> includes a</w:t>
      </w:r>
      <w:r w:rsidR="001F24D4" w:rsidRPr="00A3175B">
        <w:rPr>
          <w:rFonts w:asciiTheme="minorHAnsi" w:hAnsiTheme="minorHAnsi" w:cstheme="minorHAnsi"/>
          <w:sz w:val="24"/>
          <w:szCs w:val="24"/>
        </w:rPr>
        <w:t xml:space="preserve"> page from the </w:t>
      </w:r>
      <w:hyperlink r:id="rId15" w:history="1">
        <w:r w:rsidR="001F24D4" w:rsidRPr="00A3175B">
          <w:rPr>
            <w:rStyle w:val="Hyperlink"/>
            <w:rFonts w:asciiTheme="minorHAnsi" w:eastAsia="Times New Roman" w:hAnsiTheme="minorHAnsi" w:cstheme="minorHAnsi"/>
            <w:i/>
            <w:iCs/>
            <w:color w:val="000000" w:themeColor="text1"/>
            <w:sz w:val="24"/>
            <w:szCs w:val="24"/>
          </w:rPr>
          <w:t>City of Burnsville City Operations Greenhouse Gas Assessment, 2005 to 2021</w:t>
        </w:r>
      </w:hyperlink>
      <w:r w:rsidR="001F24D4" w:rsidRPr="00A3175B">
        <w:rPr>
          <w:rStyle w:val="Hyperlink"/>
          <w:rFonts w:asciiTheme="minorHAnsi" w:eastAsia="Times New Roman" w:hAnsiTheme="minorHAnsi" w:cstheme="minorHAnsi"/>
          <w:color w:val="000000" w:themeColor="text1"/>
          <w:sz w:val="24"/>
          <w:szCs w:val="24"/>
        </w:rPr>
        <w:t>.</w:t>
      </w:r>
      <w:r w:rsidR="00A3175B">
        <w:rPr>
          <w:rFonts w:asciiTheme="minorHAnsi" w:hAnsiTheme="minorHAnsi" w:cstheme="minorHAnsi"/>
          <w:sz w:val="24"/>
          <w:szCs w:val="24"/>
        </w:rPr>
        <w:t xml:space="preserve"> This assessment </w:t>
      </w:r>
      <w:r w:rsidR="007D17D4" w:rsidRPr="00A3175B">
        <w:rPr>
          <w:rFonts w:asciiTheme="minorHAnsi" w:hAnsiTheme="minorHAnsi" w:cstheme="minorHAnsi"/>
          <w:sz w:val="24"/>
          <w:szCs w:val="24"/>
        </w:rPr>
        <w:t>will</w:t>
      </w:r>
      <w:r w:rsidR="001F14EC" w:rsidRPr="00A3175B">
        <w:rPr>
          <w:rFonts w:asciiTheme="minorHAnsi" w:eastAsia="Times New Roman" w:hAnsiTheme="minorHAnsi" w:cstheme="minorHAnsi"/>
          <w:sz w:val="24"/>
          <w:szCs w:val="24"/>
        </w:rPr>
        <w:t>:</w:t>
      </w:r>
    </w:p>
    <w:p w14:paraId="6F96587C" w14:textId="77777777" w:rsidR="00C46E52" w:rsidRPr="00A3175B" w:rsidRDefault="00C46E52" w:rsidP="001E6537">
      <w:pPr>
        <w:rPr>
          <w:rFonts w:asciiTheme="minorHAnsi" w:eastAsia="Times New Roman" w:hAnsiTheme="minorHAnsi" w:cstheme="minorHAnsi"/>
          <w:szCs w:val="24"/>
        </w:rPr>
      </w:pPr>
    </w:p>
    <w:p w14:paraId="2F8C1FD4" w14:textId="6901D58E" w:rsidR="001F14EC" w:rsidRPr="00697299" w:rsidRDefault="001F14EC" w:rsidP="001E6537">
      <w:pPr>
        <w:pStyle w:val="ListParagraph"/>
        <w:numPr>
          <w:ilvl w:val="0"/>
          <w:numId w:val="3"/>
        </w:numPr>
        <w:shd w:val="clear" w:color="auto" w:fill="FFFFFF"/>
        <w:ind w:left="720"/>
        <w:rPr>
          <w:rFonts w:asciiTheme="minorHAnsi" w:eastAsia="Times New Roman" w:hAnsiTheme="minorHAnsi" w:cstheme="minorHAnsi"/>
          <w:szCs w:val="24"/>
        </w:rPr>
      </w:pPr>
      <w:r w:rsidRPr="00A3175B">
        <w:rPr>
          <w:rFonts w:asciiTheme="minorHAnsi" w:eastAsia="Times New Roman" w:hAnsiTheme="minorHAnsi" w:cstheme="minorHAnsi"/>
          <w:szCs w:val="24"/>
        </w:rPr>
        <w:t>Enable</w:t>
      </w:r>
      <w:r w:rsidRPr="00697299">
        <w:rPr>
          <w:rFonts w:asciiTheme="minorHAnsi" w:eastAsia="Times New Roman" w:hAnsiTheme="minorHAnsi" w:cstheme="minorHAnsi"/>
          <w:szCs w:val="24"/>
        </w:rPr>
        <w:t xml:space="preserve"> the </w:t>
      </w:r>
      <w:r w:rsidR="009F1538" w:rsidRPr="00697299">
        <w:rPr>
          <w:rFonts w:asciiTheme="minorHAnsi" w:eastAsia="Times New Roman" w:hAnsiTheme="minorHAnsi" w:cstheme="minorHAnsi"/>
          <w:szCs w:val="24"/>
        </w:rPr>
        <w:t>c</w:t>
      </w:r>
      <w:r w:rsidRPr="00697299">
        <w:rPr>
          <w:rFonts w:asciiTheme="minorHAnsi" w:eastAsia="Times New Roman" w:hAnsiTheme="minorHAnsi" w:cstheme="minorHAnsi"/>
          <w:szCs w:val="24"/>
        </w:rPr>
        <w:t xml:space="preserve">ity to serve as a good example. A city can’t legitimately ask its </w:t>
      </w:r>
      <w:r w:rsidR="001032A4">
        <w:rPr>
          <w:rFonts w:asciiTheme="minorHAnsi" w:eastAsia="Times New Roman" w:hAnsiTheme="minorHAnsi" w:cstheme="minorHAnsi"/>
          <w:szCs w:val="24"/>
        </w:rPr>
        <w:t>community</w:t>
      </w:r>
      <w:r w:rsidR="001032A4" w:rsidRPr="00697299">
        <w:rPr>
          <w:rFonts w:asciiTheme="minorHAnsi" w:eastAsia="Times New Roman" w:hAnsiTheme="minorHAnsi" w:cstheme="minorHAnsi"/>
          <w:szCs w:val="24"/>
        </w:rPr>
        <w:t xml:space="preserve"> </w:t>
      </w:r>
      <w:r w:rsidRPr="00697299">
        <w:rPr>
          <w:rFonts w:asciiTheme="minorHAnsi" w:eastAsia="Times New Roman" w:hAnsiTheme="minorHAnsi" w:cstheme="minorHAnsi"/>
          <w:szCs w:val="24"/>
        </w:rPr>
        <w:t xml:space="preserve">to increase energy efficiency and climate adaptability if it is unwilling to lead the way and track progress towards specific goals. </w:t>
      </w:r>
    </w:p>
    <w:p w14:paraId="2DADDEA2" w14:textId="09995867" w:rsidR="001F14EC" w:rsidRPr="00697299" w:rsidRDefault="001F14EC" w:rsidP="001E6537">
      <w:pPr>
        <w:pStyle w:val="ListParagraph"/>
        <w:numPr>
          <w:ilvl w:val="0"/>
          <w:numId w:val="3"/>
        </w:numPr>
        <w:shd w:val="clear" w:color="auto" w:fill="FFFFFF"/>
        <w:ind w:left="720"/>
        <w:rPr>
          <w:rFonts w:asciiTheme="minorHAnsi" w:eastAsia="Times New Roman" w:hAnsiTheme="minorHAnsi" w:cstheme="minorHAnsi"/>
          <w:szCs w:val="24"/>
        </w:rPr>
      </w:pPr>
      <w:r w:rsidRPr="00697299">
        <w:rPr>
          <w:rFonts w:asciiTheme="minorHAnsi" w:eastAsia="Times New Roman" w:hAnsiTheme="minorHAnsi" w:cstheme="minorHAnsi"/>
          <w:szCs w:val="24"/>
        </w:rPr>
        <w:t xml:space="preserve">Highlight opportunities to reduce emissions, and save resources and money. </w:t>
      </w:r>
      <w:r w:rsidR="009F72BA" w:rsidRPr="00697299">
        <w:rPr>
          <w:rFonts w:asciiTheme="minorHAnsi" w:eastAsia="Times New Roman" w:hAnsiTheme="minorHAnsi" w:cstheme="minorHAnsi"/>
          <w:szCs w:val="24"/>
        </w:rPr>
        <w:t>A</w:t>
      </w:r>
      <w:r w:rsidRPr="00697299">
        <w:rPr>
          <w:rFonts w:asciiTheme="minorHAnsi" w:eastAsia="Times New Roman" w:hAnsiTheme="minorHAnsi" w:cstheme="minorHAnsi"/>
          <w:szCs w:val="24"/>
        </w:rPr>
        <w:t xml:space="preserve"> </w:t>
      </w:r>
      <w:r w:rsidR="00F65E0B" w:rsidRPr="00697299">
        <w:rPr>
          <w:rFonts w:asciiTheme="minorHAnsi" w:eastAsia="Times New Roman" w:hAnsiTheme="minorHAnsi" w:cstheme="minorHAnsi"/>
          <w:szCs w:val="24"/>
        </w:rPr>
        <w:t>c</w:t>
      </w:r>
      <w:r w:rsidRPr="00697299">
        <w:rPr>
          <w:rFonts w:asciiTheme="minorHAnsi" w:eastAsia="Times New Roman" w:hAnsiTheme="minorHAnsi" w:cstheme="minorHAnsi"/>
          <w:szCs w:val="24"/>
        </w:rPr>
        <w:t xml:space="preserve">ity has limited ability to </w:t>
      </w:r>
      <w:r w:rsidRPr="00697299">
        <w:rPr>
          <w:rFonts w:asciiTheme="minorHAnsi" w:eastAsia="Times New Roman" w:hAnsiTheme="minorHAnsi" w:cstheme="minorHAnsi"/>
          <w:iCs/>
          <w:szCs w:val="24"/>
        </w:rPr>
        <w:t>move the ne</w:t>
      </w:r>
      <w:r w:rsidRPr="00697299">
        <w:rPr>
          <w:rFonts w:asciiTheme="minorHAnsi" w:eastAsia="Times New Roman" w:hAnsiTheme="minorHAnsi" w:cstheme="minorHAnsi"/>
          <w:szCs w:val="24"/>
        </w:rPr>
        <w:t>edle on communitywide emissions and adaptability but strong operational control over its own facilities.</w:t>
      </w:r>
    </w:p>
    <w:p w14:paraId="0242C5CC" w14:textId="77777777" w:rsidR="001F14EC" w:rsidRPr="00697299" w:rsidRDefault="001F14EC" w:rsidP="001E6537">
      <w:pPr>
        <w:pStyle w:val="ListParagraph"/>
        <w:numPr>
          <w:ilvl w:val="0"/>
          <w:numId w:val="3"/>
        </w:numPr>
        <w:shd w:val="clear" w:color="auto" w:fill="FFFFFF"/>
        <w:ind w:left="720"/>
        <w:rPr>
          <w:rFonts w:asciiTheme="minorHAnsi" w:eastAsia="Times New Roman" w:hAnsiTheme="minorHAnsi" w:cstheme="minorHAnsi"/>
          <w:szCs w:val="24"/>
        </w:rPr>
      </w:pPr>
      <w:r w:rsidRPr="00697299">
        <w:rPr>
          <w:rFonts w:asciiTheme="minorHAnsi" w:eastAsia="Times New Roman" w:hAnsiTheme="minorHAnsi" w:cstheme="minorHAnsi"/>
          <w:szCs w:val="24"/>
        </w:rPr>
        <w:t>Provide baselines for estimating the effectiveness of many sustainability measures.</w:t>
      </w:r>
    </w:p>
    <w:p w14:paraId="56AAC786" w14:textId="77777777" w:rsidR="001F14EC" w:rsidRPr="00697299" w:rsidRDefault="001F14EC" w:rsidP="001E6537">
      <w:pPr>
        <w:pStyle w:val="ListParagraph"/>
        <w:numPr>
          <w:ilvl w:val="0"/>
          <w:numId w:val="3"/>
        </w:numPr>
        <w:shd w:val="clear" w:color="auto" w:fill="FFFFFF"/>
        <w:ind w:left="720"/>
        <w:rPr>
          <w:rFonts w:asciiTheme="minorHAnsi" w:eastAsia="Times New Roman" w:hAnsiTheme="minorHAnsi" w:cstheme="minorHAnsi"/>
          <w:szCs w:val="24"/>
        </w:rPr>
      </w:pPr>
      <w:r w:rsidRPr="00697299">
        <w:rPr>
          <w:rFonts w:asciiTheme="minorHAnsi" w:eastAsia="Times New Roman" w:hAnsiTheme="minorHAnsi" w:cstheme="minorHAnsi"/>
          <w:szCs w:val="24"/>
        </w:rPr>
        <w:t>Enable comparison with future inventories and peer cities.</w:t>
      </w:r>
    </w:p>
    <w:p w14:paraId="70B54429" w14:textId="77777777" w:rsidR="001F14EC" w:rsidRPr="00697299" w:rsidRDefault="001F14EC" w:rsidP="001E6537">
      <w:pPr>
        <w:pStyle w:val="ListParagraph"/>
        <w:numPr>
          <w:ilvl w:val="0"/>
          <w:numId w:val="3"/>
        </w:numPr>
        <w:shd w:val="clear" w:color="auto" w:fill="FFFFFF"/>
        <w:ind w:left="720"/>
        <w:rPr>
          <w:rFonts w:asciiTheme="minorHAnsi" w:eastAsia="Times New Roman" w:hAnsiTheme="minorHAnsi" w:cstheme="minorHAnsi"/>
          <w:szCs w:val="24"/>
        </w:rPr>
      </w:pPr>
      <w:r w:rsidRPr="00697299">
        <w:rPr>
          <w:rFonts w:asciiTheme="minorHAnsi" w:eastAsia="Times New Roman" w:hAnsiTheme="minorHAnsi" w:cstheme="minorHAnsi"/>
          <w:szCs w:val="24"/>
        </w:rPr>
        <w:t>Inform subsequent analyses, plans, and policy decisions.</w:t>
      </w:r>
    </w:p>
    <w:p w14:paraId="7504B9A0" w14:textId="1F9514C4" w:rsidR="001F14EC" w:rsidRPr="00697299" w:rsidRDefault="001F14EC" w:rsidP="001E6537">
      <w:pPr>
        <w:pStyle w:val="ListParagraph"/>
        <w:numPr>
          <w:ilvl w:val="0"/>
          <w:numId w:val="3"/>
        </w:numPr>
        <w:shd w:val="clear" w:color="auto" w:fill="FFFFFF"/>
        <w:ind w:left="720"/>
        <w:rPr>
          <w:rFonts w:asciiTheme="minorHAnsi" w:eastAsia="Times New Roman" w:hAnsiTheme="minorHAnsi" w:cstheme="minorHAnsi"/>
          <w:szCs w:val="24"/>
        </w:rPr>
      </w:pPr>
      <w:r w:rsidRPr="00697299">
        <w:rPr>
          <w:rFonts w:asciiTheme="minorHAnsi" w:eastAsia="Times New Roman" w:hAnsiTheme="minorHAnsi" w:cstheme="minorHAnsi"/>
          <w:szCs w:val="24"/>
        </w:rPr>
        <w:t xml:space="preserve">Improve the </w:t>
      </w:r>
      <w:r w:rsidR="00F65E0B" w:rsidRPr="00697299">
        <w:rPr>
          <w:rFonts w:asciiTheme="minorHAnsi" w:eastAsia="Times New Roman" w:hAnsiTheme="minorHAnsi" w:cstheme="minorHAnsi"/>
          <w:szCs w:val="24"/>
        </w:rPr>
        <w:t>c</w:t>
      </w:r>
      <w:r w:rsidRPr="00697299">
        <w:rPr>
          <w:rFonts w:asciiTheme="minorHAnsi" w:eastAsia="Times New Roman" w:hAnsiTheme="minorHAnsi" w:cstheme="minorHAnsi"/>
          <w:szCs w:val="24"/>
        </w:rPr>
        <w:t>ity’s competitiveness for federal and state funding opportunities that are targeted to cities that have taken steps to measure and improve their energy efficiency and reduce their carbon footprints.</w:t>
      </w:r>
    </w:p>
    <w:p w14:paraId="51521C25" w14:textId="01F46B7B" w:rsidR="001F14EC" w:rsidRPr="00697299" w:rsidRDefault="001F14EC" w:rsidP="001E6537">
      <w:pPr>
        <w:pStyle w:val="ListParagraph"/>
        <w:numPr>
          <w:ilvl w:val="0"/>
          <w:numId w:val="3"/>
        </w:numPr>
        <w:shd w:val="clear" w:color="auto" w:fill="FFFFFF"/>
        <w:ind w:left="720"/>
        <w:rPr>
          <w:rFonts w:asciiTheme="minorHAnsi" w:eastAsia="Times New Roman" w:hAnsiTheme="minorHAnsi" w:cstheme="minorHAnsi"/>
          <w:szCs w:val="24"/>
        </w:rPr>
      </w:pPr>
      <w:r w:rsidRPr="00697299">
        <w:rPr>
          <w:rFonts w:asciiTheme="minorHAnsi" w:eastAsia="Times New Roman" w:hAnsiTheme="minorHAnsi" w:cstheme="minorHAnsi"/>
          <w:szCs w:val="24"/>
        </w:rPr>
        <w:t xml:space="preserve">Assist in promoting public understanding of the </w:t>
      </w:r>
      <w:r w:rsidR="00F65E0B" w:rsidRPr="00697299">
        <w:rPr>
          <w:rFonts w:asciiTheme="minorHAnsi" w:eastAsia="Times New Roman" w:hAnsiTheme="minorHAnsi" w:cstheme="minorHAnsi"/>
          <w:szCs w:val="24"/>
        </w:rPr>
        <w:t>c</w:t>
      </w:r>
      <w:r w:rsidRPr="00697299">
        <w:rPr>
          <w:rFonts w:asciiTheme="minorHAnsi" w:eastAsia="Times New Roman" w:hAnsiTheme="minorHAnsi" w:cstheme="minorHAnsi"/>
          <w:szCs w:val="24"/>
        </w:rPr>
        <w:t>ity’s effects on climate change.</w:t>
      </w:r>
    </w:p>
    <w:p w14:paraId="560E9C5E" w14:textId="77777777" w:rsidR="001F14EC" w:rsidRPr="00697299" w:rsidRDefault="001F14EC" w:rsidP="001E6537">
      <w:pPr>
        <w:pStyle w:val="ListParagraph"/>
        <w:numPr>
          <w:ilvl w:val="0"/>
          <w:numId w:val="3"/>
        </w:numPr>
        <w:shd w:val="clear" w:color="auto" w:fill="FFFFFF"/>
        <w:ind w:left="720"/>
        <w:rPr>
          <w:rFonts w:asciiTheme="minorHAnsi" w:eastAsia="Times New Roman" w:hAnsiTheme="minorHAnsi" w:cstheme="minorHAnsi"/>
          <w:szCs w:val="24"/>
        </w:rPr>
      </w:pPr>
      <w:r w:rsidRPr="00697299">
        <w:rPr>
          <w:rFonts w:asciiTheme="minorHAnsi" w:eastAsia="Times New Roman" w:hAnsiTheme="minorHAnsi" w:cstheme="minorHAnsi"/>
          <w:szCs w:val="24"/>
        </w:rPr>
        <w:t>Serve as a model for other cities.</w:t>
      </w:r>
    </w:p>
    <w:p w14:paraId="0991B5B1" w14:textId="77777777" w:rsidR="001F14EC" w:rsidRPr="00697299" w:rsidRDefault="001F14EC" w:rsidP="001E6537">
      <w:pPr>
        <w:rPr>
          <w:rFonts w:asciiTheme="minorHAnsi" w:hAnsiTheme="minorHAnsi" w:cstheme="minorHAnsi"/>
          <w:b/>
          <w:szCs w:val="24"/>
        </w:rPr>
      </w:pPr>
    </w:p>
    <w:p w14:paraId="35F3FE39" w14:textId="78AB4B4E" w:rsidR="001F14EC" w:rsidRPr="00697299" w:rsidRDefault="001F14EC" w:rsidP="001E6537">
      <w:pPr>
        <w:autoSpaceDE w:val="0"/>
        <w:autoSpaceDN w:val="0"/>
        <w:adjustRightInd w:val="0"/>
        <w:snapToGrid w:val="0"/>
        <w:ind w:left="360"/>
        <w:rPr>
          <w:rFonts w:asciiTheme="minorHAnsi" w:hAnsiTheme="minorHAnsi" w:cstheme="minorHAnsi"/>
          <w:szCs w:val="24"/>
        </w:rPr>
      </w:pPr>
      <w:r w:rsidRPr="00697299">
        <w:rPr>
          <w:rFonts w:asciiTheme="minorHAnsi" w:hAnsiTheme="minorHAnsi" w:cstheme="minorHAnsi"/>
          <w:szCs w:val="24"/>
        </w:rPr>
        <w:t xml:space="preserve">Experience with prior </w:t>
      </w:r>
      <w:r w:rsidR="00F65E0B" w:rsidRPr="00697299">
        <w:rPr>
          <w:rFonts w:asciiTheme="minorHAnsi" w:hAnsiTheme="minorHAnsi" w:cstheme="minorHAnsi"/>
          <w:szCs w:val="24"/>
        </w:rPr>
        <w:t xml:space="preserve">city operations </w:t>
      </w:r>
      <w:r w:rsidRPr="00697299">
        <w:rPr>
          <w:rFonts w:asciiTheme="minorHAnsi" w:hAnsiTheme="minorHAnsi" w:cstheme="minorHAnsi"/>
          <w:szCs w:val="24"/>
        </w:rPr>
        <w:t>assessments indicates that important benefits often result from the preparation process as well. It can spark common interest among the involved city staff in understanding why energy consumption fluctuates from year to year</w:t>
      </w:r>
      <w:r w:rsidR="009F72BA" w:rsidRPr="00697299">
        <w:rPr>
          <w:rFonts w:asciiTheme="minorHAnsi" w:hAnsiTheme="minorHAnsi" w:cstheme="minorHAnsi"/>
          <w:szCs w:val="24"/>
        </w:rPr>
        <w:t>,</w:t>
      </w:r>
      <w:r w:rsidRPr="00697299">
        <w:rPr>
          <w:rFonts w:asciiTheme="minorHAnsi" w:hAnsiTheme="minorHAnsi" w:cstheme="minorHAnsi"/>
          <w:szCs w:val="24"/>
        </w:rPr>
        <w:t xml:space="preserve"> it can encourage the sharing of ideas among different departments</w:t>
      </w:r>
      <w:r w:rsidR="009F72BA" w:rsidRPr="00697299">
        <w:rPr>
          <w:rFonts w:asciiTheme="minorHAnsi" w:hAnsiTheme="minorHAnsi" w:cstheme="minorHAnsi"/>
          <w:szCs w:val="24"/>
        </w:rPr>
        <w:t>,</w:t>
      </w:r>
      <w:r w:rsidRPr="00697299">
        <w:rPr>
          <w:rFonts w:asciiTheme="minorHAnsi" w:hAnsiTheme="minorHAnsi" w:cstheme="minorHAnsi"/>
          <w:szCs w:val="24"/>
        </w:rPr>
        <w:t xml:space="preserve"> and it can foster a common desire to reduce emissions.</w:t>
      </w:r>
    </w:p>
    <w:p w14:paraId="1B84A891" w14:textId="5AFE5A75" w:rsidR="0060772D" w:rsidRPr="00697299" w:rsidRDefault="001F14EC" w:rsidP="001E6537">
      <w:pPr>
        <w:rPr>
          <w:rFonts w:asciiTheme="minorHAnsi" w:hAnsiTheme="minorHAnsi" w:cstheme="minorHAnsi"/>
          <w:color w:val="161414"/>
          <w:szCs w:val="24"/>
        </w:rPr>
      </w:pPr>
      <w:r w:rsidRPr="00697299">
        <w:rPr>
          <w:rFonts w:asciiTheme="minorHAnsi" w:hAnsiTheme="minorHAnsi" w:cstheme="minorHAnsi"/>
          <w:color w:val="161414"/>
          <w:szCs w:val="24"/>
        </w:rPr>
        <w:t xml:space="preserve"> </w:t>
      </w:r>
    </w:p>
    <w:p w14:paraId="42A5B670" w14:textId="587DEAE7" w:rsidR="007B24C9" w:rsidRDefault="007B24C9" w:rsidP="001E6537">
      <w:pPr>
        <w:ind w:left="360"/>
        <w:rPr>
          <w:rFonts w:asciiTheme="minorHAnsi" w:hAnsiTheme="minorHAnsi" w:cstheme="minorHAnsi"/>
          <w:szCs w:val="24"/>
        </w:rPr>
      </w:pPr>
      <w:r w:rsidRPr="00697299">
        <w:rPr>
          <w:rFonts w:asciiTheme="minorHAnsi" w:hAnsiTheme="minorHAnsi" w:cstheme="minorHAnsi"/>
          <w:szCs w:val="24"/>
        </w:rPr>
        <w:t xml:space="preserve">The assessments for the City of Burnsville offer a lesson on the importance of the city operations assessment and potable water. In the 2005 base year for the assessment, the production and distribution of water constituted more than half of Burnsville’s overall city operations footprint of GHG emissions. Over </w:t>
      </w:r>
      <w:r w:rsidR="00004255">
        <w:rPr>
          <w:rFonts w:asciiTheme="minorHAnsi" w:hAnsiTheme="minorHAnsi" w:cstheme="minorHAnsi"/>
          <w:szCs w:val="24"/>
        </w:rPr>
        <w:t>the next 16 years</w:t>
      </w:r>
      <w:r w:rsidRPr="00697299">
        <w:rPr>
          <w:rFonts w:asciiTheme="minorHAnsi" w:hAnsiTheme="minorHAnsi" w:cstheme="minorHAnsi"/>
          <w:szCs w:val="24"/>
        </w:rPr>
        <w:t>, the city invested about $19 million in improvements</w:t>
      </w:r>
      <w:r w:rsidR="00CD40B8">
        <w:rPr>
          <w:rFonts w:asciiTheme="minorHAnsi" w:hAnsiTheme="minorHAnsi" w:cstheme="minorHAnsi"/>
          <w:szCs w:val="24"/>
        </w:rPr>
        <w:t xml:space="preserve"> to the system</w:t>
      </w:r>
      <w:r w:rsidRPr="00697299">
        <w:rPr>
          <w:rFonts w:asciiTheme="minorHAnsi" w:hAnsiTheme="minorHAnsi" w:cstheme="minorHAnsi"/>
          <w:szCs w:val="24"/>
        </w:rPr>
        <w:t>. The city operations assessment for 2021 showed that the same amount of energy produced 67% more water in 2021 than in 2005</w:t>
      </w:r>
      <w:r w:rsidR="00131D1A" w:rsidRPr="00697299">
        <w:rPr>
          <w:rFonts w:asciiTheme="minorHAnsi" w:hAnsiTheme="minorHAnsi" w:cstheme="minorHAnsi"/>
          <w:szCs w:val="24"/>
        </w:rPr>
        <w:t xml:space="preserve"> due primarily to these investments</w:t>
      </w:r>
      <w:r w:rsidRPr="00697299">
        <w:rPr>
          <w:rFonts w:asciiTheme="minorHAnsi" w:hAnsiTheme="minorHAnsi" w:cstheme="minorHAnsi"/>
          <w:szCs w:val="24"/>
        </w:rPr>
        <w:t xml:space="preserve">. This was the dominant factor that enabled the city to reach and exceed its </w:t>
      </w:r>
      <w:r w:rsidR="00CD40B8" w:rsidRPr="00697299">
        <w:rPr>
          <w:rFonts w:asciiTheme="minorHAnsi" w:hAnsiTheme="minorHAnsi" w:cstheme="minorHAnsi"/>
          <w:szCs w:val="24"/>
        </w:rPr>
        <w:t xml:space="preserve">2025 </w:t>
      </w:r>
      <w:r w:rsidR="00004255">
        <w:rPr>
          <w:rFonts w:asciiTheme="minorHAnsi" w:hAnsiTheme="minorHAnsi" w:cstheme="minorHAnsi"/>
          <w:szCs w:val="24"/>
        </w:rPr>
        <w:t xml:space="preserve">citywide, </w:t>
      </w:r>
      <w:r w:rsidR="00004255" w:rsidRPr="00697299">
        <w:rPr>
          <w:rFonts w:asciiTheme="minorHAnsi" w:hAnsiTheme="minorHAnsi" w:cstheme="minorHAnsi"/>
          <w:szCs w:val="24"/>
        </w:rPr>
        <w:t xml:space="preserve">GHG reduction goal </w:t>
      </w:r>
      <w:r w:rsidRPr="00697299">
        <w:rPr>
          <w:rFonts w:asciiTheme="minorHAnsi" w:hAnsiTheme="minorHAnsi" w:cstheme="minorHAnsi"/>
          <w:szCs w:val="24"/>
        </w:rPr>
        <w:t xml:space="preserve">4 years earlier with its 34% GHG reduction from the 2005 base year. From the assessment: “Over the 17-year Study Period, the City’s annual GHG reductions below the 2005 Base Year’s emissions totaled about 51,000 tonnes, about 3,000 tonnes per year on average. This would offset the equivalent annual emissions from nearly 1,600 households over the Study Period, or about 89 households on average each year.” These kinds of summary metrics are very valuable for promoting a city’s efforts and successes towards improved sustainability. </w:t>
      </w:r>
    </w:p>
    <w:p w14:paraId="0DE1D20D" w14:textId="2B440481" w:rsidR="001032A4" w:rsidRDefault="001032A4" w:rsidP="001E6537">
      <w:pPr>
        <w:ind w:left="360"/>
        <w:rPr>
          <w:rFonts w:asciiTheme="minorHAnsi" w:hAnsiTheme="minorHAnsi" w:cstheme="minorHAnsi"/>
          <w:szCs w:val="24"/>
        </w:rPr>
      </w:pPr>
    </w:p>
    <w:p w14:paraId="6B6DA326" w14:textId="346FD769" w:rsidR="001032A4" w:rsidRPr="00697299" w:rsidRDefault="001032A4" w:rsidP="001E6537">
      <w:pPr>
        <w:ind w:left="360"/>
        <w:rPr>
          <w:rFonts w:asciiTheme="minorHAnsi" w:hAnsiTheme="minorHAnsi" w:cstheme="minorHAnsi"/>
          <w:szCs w:val="24"/>
        </w:rPr>
      </w:pPr>
      <w:r>
        <w:rPr>
          <w:rFonts w:asciiTheme="minorHAnsi" w:hAnsiTheme="minorHAnsi" w:cstheme="minorHAnsi"/>
          <w:szCs w:val="24"/>
        </w:rPr>
        <w:t xml:space="preserve">See additional examples of </w:t>
      </w:r>
      <w:r w:rsidR="00CD40B8">
        <w:rPr>
          <w:rFonts w:asciiTheme="minorHAnsi" w:hAnsiTheme="minorHAnsi" w:cstheme="minorHAnsi"/>
          <w:szCs w:val="24"/>
        </w:rPr>
        <w:t xml:space="preserve">city </w:t>
      </w:r>
      <w:r>
        <w:rPr>
          <w:rFonts w:asciiTheme="minorHAnsi" w:hAnsiTheme="minorHAnsi" w:cstheme="minorHAnsi"/>
          <w:szCs w:val="24"/>
        </w:rPr>
        <w:t xml:space="preserve">operations </w:t>
      </w:r>
      <w:r w:rsidR="00CD40B8">
        <w:rPr>
          <w:rFonts w:asciiTheme="minorHAnsi" w:hAnsiTheme="minorHAnsi" w:cstheme="minorHAnsi"/>
          <w:szCs w:val="24"/>
        </w:rPr>
        <w:t>GHG</w:t>
      </w:r>
      <w:r>
        <w:rPr>
          <w:rFonts w:asciiTheme="minorHAnsi" w:hAnsiTheme="minorHAnsi" w:cstheme="minorHAnsi"/>
          <w:szCs w:val="24"/>
        </w:rPr>
        <w:t xml:space="preserve"> reduction goals and inventories on the </w:t>
      </w:r>
      <w:hyperlink r:id="rId16" w:history="1">
        <w:r w:rsidRPr="001032A4">
          <w:rPr>
            <w:rStyle w:val="Hyperlink"/>
            <w:rFonts w:asciiTheme="minorHAnsi" w:hAnsiTheme="minorHAnsi" w:cstheme="minorHAnsi"/>
            <w:szCs w:val="24"/>
          </w:rPr>
          <w:t>MN Sustainability Index</w:t>
        </w:r>
      </w:hyperlink>
      <w:r>
        <w:rPr>
          <w:rFonts w:asciiTheme="minorHAnsi" w:hAnsiTheme="minorHAnsi" w:cstheme="minorHAnsi"/>
          <w:szCs w:val="24"/>
        </w:rPr>
        <w:t xml:space="preserve">. </w:t>
      </w:r>
    </w:p>
    <w:p w14:paraId="753833E3" w14:textId="77777777" w:rsidR="007B24C9" w:rsidRPr="00697299" w:rsidRDefault="007B24C9" w:rsidP="001E6537">
      <w:pPr>
        <w:ind w:left="360"/>
        <w:rPr>
          <w:rFonts w:asciiTheme="minorHAnsi" w:hAnsiTheme="minorHAnsi" w:cstheme="minorHAnsi"/>
          <w:szCs w:val="24"/>
        </w:rPr>
      </w:pPr>
    </w:p>
    <w:p w14:paraId="7A097A71" w14:textId="72F6C772" w:rsidR="0060772D" w:rsidRPr="00697299" w:rsidRDefault="00C46E52" w:rsidP="001E6537">
      <w:pPr>
        <w:pStyle w:val="ListParagraph"/>
        <w:numPr>
          <w:ilvl w:val="0"/>
          <w:numId w:val="2"/>
        </w:numPr>
        <w:ind w:left="360"/>
        <w:rPr>
          <w:rFonts w:asciiTheme="minorHAnsi" w:eastAsia="Times New Roman" w:hAnsiTheme="minorHAnsi" w:cstheme="minorHAnsi"/>
          <w:b/>
          <w:bCs/>
          <w:szCs w:val="24"/>
        </w:rPr>
      </w:pPr>
      <w:r w:rsidRPr="00697299">
        <w:rPr>
          <w:rFonts w:asciiTheme="minorHAnsi" w:eastAsia="Times New Roman" w:hAnsiTheme="minorHAnsi" w:cstheme="minorHAnsi"/>
          <w:b/>
          <w:bCs/>
          <w:szCs w:val="24"/>
        </w:rPr>
        <w:t xml:space="preserve">Citywide GHG assessment and </w:t>
      </w:r>
      <w:r w:rsidR="001F24D4">
        <w:rPr>
          <w:rFonts w:asciiTheme="minorHAnsi" w:eastAsia="Times New Roman" w:hAnsiTheme="minorHAnsi" w:cstheme="minorHAnsi"/>
          <w:b/>
          <w:bCs/>
          <w:szCs w:val="24"/>
        </w:rPr>
        <w:t>reduction goals</w:t>
      </w:r>
      <w:r w:rsidRPr="00697299">
        <w:rPr>
          <w:rFonts w:asciiTheme="minorHAnsi" w:eastAsia="Times New Roman" w:hAnsiTheme="minorHAnsi" w:cstheme="minorHAnsi"/>
          <w:b/>
          <w:bCs/>
          <w:szCs w:val="24"/>
        </w:rPr>
        <w:t xml:space="preserve">: </w:t>
      </w:r>
      <w:r w:rsidRPr="00697299">
        <w:rPr>
          <w:rFonts w:asciiTheme="minorHAnsi" w:eastAsia="Times New Roman" w:hAnsiTheme="minorHAnsi" w:cstheme="minorHAnsi"/>
          <w:szCs w:val="24"/>
        </w:rPr>
        <w:t>The primary document that guides a city’s future is its comprehensive plan. Many cities’ comprehensive plans now include a chapter on sustainability or have sustainability measures integrated through</w:t>
      </w:r>
      <w:r w:rsidR="00131D1A" w:rsidRPr="00697299">
        <w:rPr>
          <w:rFonts w:asciiTheme="minorHAnsi" w:eastAsia="Times New Roman" w:hAnsiTheme="minorHAnsi" w:cstheme="minorHAnsi"/>
          <w:szCs w:val="24"/>
        </w:rPr>
        <w:t>out</w:t>
      </w:r>
      <w:r w:rsidRPr="00697299">
        <w:rPr>
          <w:rFonts w:asciiTheme="minorHAnsi" w:eastAsia="Times New Roman" w:hAnsiTheme="minorHAnsi" w:cstheme="minorHAnsi"/>
          <w:szCs w:val="24"/>
        </w:rPr>
        <w:t xml:space="preserve"> it. However, this is not sufficient to address the existential threat of climate change. The tool cities need to be fully prepared is called a climate action plan (descri</w:t>
      </w:r>
      <w:r w:rsidR="000F2F8C" w:rsidRPr="00697299">
        <w:rPr>
          <w:rFonts w:asciiTheme="minorHAnsi" w:eastAsia="Times New Roman" w:hAnsiTheme="minorHAnsi" w:cstheme="minorHAnsi"/>
          <w:szCs w:val="24"/>
        </w:rPr>
        <w:t>bed below</w:t>
      </w:r>
      <w:r w:rsidRPr="00697299">
        <w:rPr>
          <w:rFonts w:asciiTheme="minorHAnsi" w:eastAsia="Times New Roman" w:hAnsiTheme="minorHAnsi" w:cstheme="minorHAnsi"/>
          <w:szCs w:val="24"/>
        </w:rPr>
        <w:t xml:space="preserve">). </w:t>
      </w:r>
    </w:p>
    <w:p w14:paraId="77726C30" w14:textId="51D6A7AD" w:rsidR="00C46E52" w:rsidRPr="00697299" w:rsidRDefault="00C46E52" w:rsidP="001E6537">
      <w:pPr>
        <w:rPr>
          <w:rFonts w:asciiTheme="minorHAnsi" w:eastAsia="Times New Roman" w:hAnsiTheme="minorHAnsi" w:cstheme="minorHAnsi"/>
          <w:b/>
          <w:bCs/>
          <w:szCs w:val="24"/>
        </w:rPr>
      </w:pPr>
    </w:p>
    <w:p w14:paraId="32EB89AA" w14:textId="51CE3829" w:rsidR="00C46E52" w:rsidRDefault="00C46E52" w:rsidP="001E6537">
      <w:pPr>
        <w:ind w:left="360"/>
        <w:rPr>
          <w:rFonts w:asciiTheme="minorHAnsi" w:eastAsia="Times New Roman" w:hAnsiTheme="minorHAnsi" w:cstheme="minorHAnsi"/>
          <w:szCs w:val="24"/>
        </w:rPr>
      </w:pPr>
      <w:r w:rsidRPr="00697299">
        <w:rPr>
          <w:rFonts w:asciiTheme="minorHAnsi" w:eastAsia="Times New Roman" w:hAnsiTheme="minorHAnsi" w:cstheme="minorHAnsi"/>
          <w:szCs w:val="24"/>
        </w:rPr>
        <w:t xml:space="preserve">A key element of a climate action plan is the development and formal adoption by the city of challenging but reasonable GHG reduction goals. The accomplishment of these goals can guide the subsequent </w:t>
      </w:r>
      <w:r w:rsidR="00131D1A" w:rsidRPr="00697299">
        <w:rPr>
          <w:rFonts w:asciiTheme="minorHAnsi" w:eastAsia="Times New Roman" w:hAnsiTheme="minorHAnsi" w:cstheme="minorHAnsi"/>
          <w:szCs w:val="24"/>
        </w:rPr>
        <w:t xml:space="preserve">implementation of </w:t>
      </w:r>
      <w:r w:rsidRPr="00697299">
        <w:rPr>
          <w:rFonts w:asciiTheme="minorHAnsi" w:eastAsia="Times New Roman" w:hAnsiTheme="minorHAnsi" w:cstheme="minorHAnsi"/>
          <w:szCs w:val="24"/>
        </w:rPr>
        <w:t xml:space="preserve">components in the climate action plan. Of course, goal setting begins with measurement. </w:t>
      </w:r>
      <w:r w:rsidR="00902E6B" w:rsidRPr="00697299">
        <w:rPr>
          <w:rFonts w:asciiTheme="minorHAnsi" w:eastAsia="Times New Roman" w:hAnsiTheme="minorHAnsi" w:cstheme="minorHAnsi"/>
          <w:szCs w:val="24"/>
        </w:rPr>
        <w:t xml:space="preserve">It’s the citywide GHG assessment that provides the </w:t>
      </w:r>
      <w:r w:rsidR="004C78D6" w:rsidRPr="00697299">
        <w:rPr>
          <w:rFonts w:asciiTheme="minorHAnsi" w:eastAsia="Times New Roman" w:hAnsiTheme="minorHAnsi" w:cstheme="minorHAnsi"/>
          <w:szCs w:val="24"/>
        </w:rPr>
        <w:t xml:space="preserve">historic </w:t>
      </w:r>
      <w:r w:rsidR="00902E6B" w:rsidRPr="00697299">
        <w:rPr>
          <w:rFonts w:asciiTheme="minorHAnsi" w:eastAsia="Times New Roman" w:hAnsiTheme="minorHAnsi" w:cstheme="minorHAnsi"/>
          <w:szCs w:val="24"/>
        </w:rPr>
        <w:t xml:space="preserve">citywide </w:t>
      </w:r>
      <w:r w:rsidR="00FC5FC5" w:rsidRPr="00697299">
        <w:rPr>
          <w:rFonts w:asciiTheme="minorHAnsi" w:eastAsia="Times New Roman" w:hAnsiTheme="minorHAnsi" w:cstheme="minorHAnsi"/>
          <w:szCs w:val="24"/>
        </w:rPr>
        <w:t xml:space="preserve">GHG emissions </w:t>
      </w:r>
      <w:r w:rsidR="00902E6B" w:rsidRPr="00697299">
        <w:rPr>
          <w:rFonts w:asciiTheme="minorHAnsi" w:eastAsia="Times New Roman" w:hAnsiTheme="minorHAnsi" w:cstheme="minorHAnsi"/>
          <w:szCs w:val="24"/>
        </w:rPr>
        <w:t>data</w:t>
      </w:r>
      <w:r w:rsidR="004C78D6" w:rsidRPr="00697299">
        <w:rPr>
          <w:rFonts w:asciiTheme="minorHAnsi" w:eastAsia="Times New Roman" w:hAnsiTheme="minorHAnsi" w:cstheme="minorHAnsi"/>
          <w:szCs w:val="24"/>
        </w:rPr>
        <w:t xml:space="preserve"> needed to generate the goals</w:t>
      </w:r>
      <w:r w:rsidR="00FC5FC5" w:rsidRPr="00697299">
        <w:rPr>
          <w:rFonts w:asciiTheme="minorHAnsi" w:eastAsia="Times New Roman" w:hAnsiTheme="minorHAnsi" w:cstheme="minorHAnsi"/>
          <w:szCs w:val="24"/>
        </w:rPr>
        <w:t>.</w:t>
      </w:r>
      <w:r w:rsidR="00902E6B" w:rsidRPr="00697299">
        <w:rPr>
          <w:rFonts w:asciiTheme="minorHAnsi" w:eastAsia="Times New Roman" w:hAnsiTheme="minorHAnsi" w:cstheme="minorHAnsi"/>
          <w:szCs w:val="24"/>
        </w:rPr>
        <w:t xml:space="preserve"> </w:t>
      </w:r>
    </w:p>
    <w:p w14:paraId="6F4D5CCD" w14:textId="05EE117F" w:rsidR="001032A4" w:rsidRDefault="001032A4" w:rsidP="001E6537">
      <w:pPr>
        <w:ind w:left="360"/>
        <w:rPr>
          <w:rFonts w:asciiTheme="minorHAnsi" w:eastAsia="Times New Roman" w:hAnsiTheme="minorHAnsi" w:cstheme="minorHAnsi"/>
          <w:szCs w:val="24"/>
        </w:rPr>
      </w:pPr>
    </w:p>
    <w:p w14:paraId="1921F3B4" w14:textId="6F370E4F" w:rsidR="001032A4" w:rsidRPr="00A3175B" w:rsidRDefault="001032A4" w:rsidP="001032A4">
      <w:pPr>
        <w:ind w:left="360"/>
        <w:rPr>
          <w:rFonts w:asciiTheme="minorHAnsi" w:hAnsiTheme="minorHAnsi" w:cstheme="minorHAnsi"/>
          <w:szCs w:val="24"/>
        </w:rPr>
      </w:pPr>
      <w:r>
        <w:rPr>
          <w:rFonts w:asciiTheme="minorHAnsi" w:hAnsiTheme="minorHAnsi" w:cstheme="minorHAnsi"/>
          <w:szCs w:val="24"/>
        </w:rPr>
        <w:t xml:space="preserve">See additional examples of community-wide </w:t>
      </w:r>
      <w:r w:rsidR="00E14BF0">
        <w:rPr>
          <w:rFonts w:asciiTheme="minorHAnsi" w:hAnsiTheme="minorHAnsi" w:cstheme="minorHAnsi"/>
          <w:szCs w:val="24"/>
        </w:rPr>
        <w:t>GHG</w:t>
      </w:r>
      <w:r>
        <w:rPr>
          <w:rFonts w:asciiTheme="minorHAnsi" w:hAnsiTheme="minorHAnsi" w:cstheme="minorHAnsi"/>
          <w:szCs w:val="24"/>
        </w:rPr>
        <w:t xml:space="preserve"> reduction goals and inventories on the </w:t>
      </w:r>
      <w:hyperlink r:id="rId17" w:history="1">
        <w:r w:rsidRPr="001032A4">
          <w:rPr>
            <w:rStyle w:val="Hyperlink"/>
            <w:rFonts w:asciiTheme="minorHAnsi" w:hAnsiTheme="minorHAnsi" w:cstheme="minorHAnsi"/>
            <w:szCs w:val="24"/>
          </w:rPr>
          <w:t>MN Sustainability Index</w:t>
        </w:r>
      </w:hyperlink>
      <w:r>
        <w:rPr>
          <w:rFonts w:asciiTheme="minorHAnsi" w:hAnsiTheme="minorHAnsi" w:cstheme="minorHAnsi"/>
          <w:szCs w:val="24"/>
        </w:rPr>
        <w:t xml:space="preserve">. </w:t>
      </w:r>
    </w:p>
    <w:p w14:paraId="5993451D" w14:textId="77777777" w:rsidR="00F65E0B" w:rsidRPr="00697299" w:rsidRDefault="00F65E0B" w:rsidP="001E6537">
      <w:pPr>
        <w:rPr>
          <w:rFonts w:asciiTheme="minorHAnsi" w:hAnsiTheme="minorHAnsi" w:cstheme="minorHAnsi"/>
          <w:color w:val="161414"/>
          <w:szCs w:val="24"/>
        </w:rPr>
      </w:pPr>
    </w:p>
    <w:p w14:paraId="46A9A632" w14:textId="5614659E" w:rsidR="000F2F8C" w:rsidRPr="00697299" w:rsidRDefault="000F2F8C" w:rsidP="001E6537">
      <w:pPr>
        <w:pStyle w:val="ListParagraph"/>
        <w:numPr>
          <w:ilvl w:val="0"/>
          <w:numId w:val="1"/>
        </w:numPr>
        <w:rPr>
          <w:rFonts w:asciiTheme="minorHAnsi" w:hAnsiTheme="minorHAnsi" w:cstheme="minorHAnsi"/>
          <w:szCs w:val="24"/>
        </w:rPr>
      </w:pPr>
      <w:r w:rsidRPr="00697299">
        <w:rPr>
          <w:rFonts w:asciiTheme="minorHAnsi" w:hAnsiTheme="minorHAnsi" w:cstheme="minorHAnsi"/>
          <w:b/>
          <w:bCs/>
          <w:szCs w:val="24"/>
        </w:rPr>
        <w:t xml:space="preserve">Study years and updates: </w:t>
      </w:r>
      <w:r w:rsidRPr="00697299">
        <w:rPr>
          <w:rFonts w:asciiTheme="minorHAnsi" w:hAnsiTheme="minorHAnsi" w:cstheme="minorHAnsi"/>
          <w:szCs w:val="24"/>
        </w:rPr>
        <w:t>The citywide and city operations assessments should include 3 or more study years to get to the current calendar year. If the city has already made significant progress with projects that reduce greenhouse gas emissions (e.</w:t>
      </w:r>
      <w:r w:rsidR="00131D1A" w:rsidRPr="00697299">
        <w:rPr>
          <w:rFonts w:asciiTheme="minorHAnsi" w:hAnsiTheme="minorHAnsi" w:cstheme="minorHAnsi"/>
          <w:szCs w:val="24"/>
        </w:rPr>
        <w:t>g.,</w:t>
      </w:r>
      <w:r w:rsidRPr="00697299">
        <w:rPr>
          <w:rFonts w:asciiTheme="minorHAnsi" w:hAnsiTheme="minorHAnsi" w:cstheme="minorHAnsi"/>
          <w:szCs w:val="24"/>
        </w:rPr>
        <w:t xml:space="preserve"> widespread LED bulb replacements, building recommissionings, etc.), the base study year should be set prior to </w:t>
      </w:r>
      <w:r w:rsidRPr="00697299">
        <w:rPr>
          <w:rFonts w:asciiTheme="minorHAnsi" w:hAnsiTheme="minorHAnsi" w:cstheme="minorHAnsi"/>
          <w:szCs w:val="24"/>
        </w:rPr>
        <w:lastRenderedPageBreak/>
        <w:t xml:space="preserve">those improvements so the reduction goal can be more reasonable. For example, assuming the major </w:t>
      </w:r>
      <w:r w:rsidR="00004255">
        <w:rPr>
          <w:rFonts w:asciiTheme="minorHAnsi" w:hAnsiTheme="minorHAnsi" w:cstheme="minorHAnsi"/>
          <w:szCs w:val="24"/>
        </w:rPr>
        <w:t xml:space="preserve">improvement </w:t>
      </w:r>
      <w:r w:rsidRPr="00697299">
        <w:rPr>
          <w:rFonts w:asciiTheme="minorHAnsi" w:hAnsiTheme="minorHAnsi" w:cstheme="minorHAnsi"/>
          <w:szCs w:val="24"/>
        </w:rPr>
        <w:t xml:space="preserve">projects began </w:t>
      </w:r>
      <w:r w:rsidR="00004255">
        <w:rPr>
          <w:rFonts w:asciiTheme="minorHAnsi" w:hAnsiTheme="minorHAnsi" w:cstheme="minorHAnsi"/>
          <w:szCs w:val="24"/>
        </w:rPr>
        <w:t>in 2012</w:t>
      </w:r>
      <w:r w:rsidRPr="00697299">
        <w:rPr>
          <w:rFonts w:asciiTheme="minorHAnsi" w:hAnsiTheme="minorHAnsi" w:cstheme="minorHAnsi"/>
          <w:szCs w:val="24"/>
        </w:rPr>
        <w:t>, the assessments could set 2011 as the Base Study Year, then include 2013, 2016, 2019, and 2022 as additional Study Years. Using a separate RFP process, the city should commit to updating the citywide assessment every 4-5 years and the city operations assessment every other year</w:t>
      </w:r>
      <w:r w:rsidR="001032A4">
        <w:rPr>
          <w:rFonts w:asciiTheme="minorHAnsi" w:hAnsiTheme="minorHAnsi" w:cstheme="minorHAnsi"/>
          <w:szCs w:val="24"/>
        </w:rPr>
        <w:t>, minimally</w:t>
      </w:r>
      <w:r w:rsidRPr="00697299">
        <w:rPr>
          <w:rFonts w:asciiTheme="minorHAnsi" w:hAnsiTheme="minorHAnsi" w:cstheme="minorHAnsi"/>
          <w:szCs w:val="24"/>
        </w:rPr>
        <w:t>.</w:t>
      </w:r>
    </w:p>
    <w:p w14:paraId="3109886B" w14:textId="77777777" w:rsidR="00EA6E5F" w:rsidRPr="00697299" w:rsidRDefault="00EA6E5F" w:rsidP="001E6537">
      <w:pPr>
        <w:rPr>
          <w:rFonts w:asciiTheme="minorHAnsi" w:hAnsiTheme="minorHAnsi" w:cstheme="minorHAnsi"/>
          <w:szCs w:val="24"/>
        </w:rPr>
      </w:pPr>
    </w:p>
    <w:p w14:paraId="1DECA944" w14:textId="77FBA5D7" w:rsidR="004E021D" w:rsidRDefault="004E021D" w:rsidP="001E6537">
      <w:pPr>
        <w:rPr>
          <w:rFonts w:asciiTheme="minorHAnsi" w:hAnsiTheme="minorHAnsi" w:cstheme="minorHAnsi"/>
          <w:szCs w:val="24"/>
        </w:rPr>
      </w:pPr>
      <w:r w:rsidRPr="00697299">
        <w:rPr>
          <w:rFonts w:asciiTheme="minorHAnsi" w:hAnsiTheme="minorHAnsi" w:cstheme="minorHAnsi"/>
          <w:b/>
          <w:bCs/>
          <w:szCs w:val="24"/>
        </w:rPr>
        <w:t xml:space="preserve">Climate action plan: </w:t>
      </w:r>
      <w:r w:rsidR="004A6940" w:rsidRPr="00697299">
        <w:rPr>
          <w:rFonts w:asciiTheme="minorHAnsi" w:hAnsiTheme="minorHAnsi" w:cstheme="minorHAnsi"/>
          <w:szCs w:val="24"/>
        </w:rPr>
        <w:t xml:space="preserve">Climate action plans can </w:t>
      </w:r>
      <w:r w:rsidR="00930E16" w:rsidRPr="00697299">
        <w:rPr>
          <w:rFonts w:asciiTheme="minorHAnsi" w:hAnsiTheme="minorHAnsi" w:cstheme="minorHAnsi"/>
          <w:szCs w:val="24"/>
        </w:rPr>
        <w:t xml:space="preserve">vary </w:t>
      </w:r>
      <w:r w:rsidR="00FC5FC5" w:rsidRPr="00697299">
        <w:rPr>
          <w:rFonts w:asciiTheme="minorHAnsi" w:hAnsiTheme="minorHAnsi" w:cstheme="minorHAnsi"/>
          <w:szCs w:val="24"/>
        </w:rPr>
        <w:t xml:space="preserve">significantly depending </w:t>
      </w:r>
      <w:r w:rsidR="00930E16" w:rsidRPr="00697299">
        <w:rPr>
          <w:rFonts w:asciiTheme="minorHAnsi" w:hAnsiTheme="minorHAnsi" w:cstheme="minorHAnsi"/>
          <w:szCs w:val="24"/>
        </w:rPr>
        <w:t>on the amount of community engagemen</w:t>
      </w:r>
      <w:r w:rsidR="00FC5FC5" w:rsidRPr="00697299">
        <w:rPr>
          <w:rFonts w:asciiTheme="minorHAnsi" w:hAnsiTheme="minorHAnsi" w:cstheme="minorHAnsi"/>
          <w:szCs w:val="24"/>
        </w:rPr>
        <w:t>t,</w:t>
      </w:r>
      <w:r w:rsidR="00930E16" w:rsidRPr="00697299">
        <w:rPr>
          <w:rFonts w:asciiTheme="minorHAnsi" w:hAnsiTheme="minorHAnsi" w:cstheme="minorHAnsi"/>
          <w:szCs w:val="24"/>
        </w:rPr>
        <w:t xml:space="preserve"> </w:t>
      </w:r>
      <w:r w:rsidR="00BD6B84" w:rsidRPr="00697299">
        <w:rPr>
          <w:rFonts w:asciiTheme="minorHAnsi" w:hAnsiTheme="minorHAnsi" w:cstheme="minorHAnsi"/>
          <w:szCs w:val="24"/>
        </w:rPr>
        <w:t xml:space="preserve">the </w:t>
      </w:r>
      <w:r w:rsidR="00930E16" w:rsidRPr="00697299">
        <w:rPr>
          <w:rFonts w:asciiTheme="minorHAnsi" w:hAnsiTheme="minorHAnsi" w:cstheme="minorHAnsi"/>
          <w:szCs w:val="24"/>
        </w:rPr>
        <w:t>desired project schedule (e.g., shorter can be more expensive)</w:t>
      </w:r>
      <w:r w:rsidR="00BD6B84" w:rsidRPr="00697299">
        <w:rPr>
          <w:rFonts w:asciiTheme="minorHAnsi" w:hAnsiTheme="minorHAnsi" w:cstheme="minorHAnsi"/>
          <w:szCs w:val="24"/>
        </w:rPr>
        <w:t>,</w:t>
      </w:r>
      <w:r w:rsidR="00930E16" w:rsidRPr="00697299">
        <w:rPr>
          <w:rFonts w:asciiTheme="minorHAnsi" w:hAnsiTheme="minorHAnsi" w:cstheme="minorHAnsi"/>
          <w:szCs w:val="24"/>
        </w:rPr>
        <w:t xml:space="preserve"> and on the </w:t>
      </w:r>
      <w:r w:rsidR="00FC5FC5" w:rsidRPr="00697299">
        <w:rPr>
          <w:rFonts w:asciiTheme="minorHAnsi" w:hAnsiTheme="minorHAnsi" w:cstheme="minorHAnsi"/>
          <w:szCs w:val="24"/>
        </w:rPr>
        <w:t xml:space="preserve">plan’s </w:t>
      </w:r>
      <w:r w:rsidR="004A6940" w:rsidRPr="00697299">
        <w:rPr>
          <w:rFonts w:asciiTheme="minorHAnsi" w:hAnsiTheme="minorHAnsi" w:cstheme="minorHAnsi"/>
          <w:szCs w:val="24"/>
        </w:rPr>
        <w:t>components</w:t>
      </w:r>
      <w:r w:rsidR="00FC5FC5" w:rsidRPr="00697299">
        <w:rPr>
          <w:rFonts w:asciiTheme="minorHAnsi" w:hAnsiTheme="minorHAnsi" w:cstheme="minorHAnsi"/>
          <w:szCs w:val="24"/>
        </w:rPr>
        <w:t>. Possible components</w:t>
      </w:r>
      <w:r w:rsidR="00930E16" w:rsidRPr="00697299">
        <w:rPr>
          <w:rFonts w:asciiTheme="minorHAnsi" w:hAnsiTheme="minorHAnsi" w:cstheme="minorHAnsi"/>
          <w:szCs w:val="24"/>
        </w:rPr>
        <w:t xml:space="preserve"> </w:t>
      </w:r>
      <w:r w:rsidR="004A6940" w:rsidRPr="00697299">
        <w:rPr>
          <w:rFonts w:asciiTheme="minorHAnsi" w:hAnsiTheme="minorHAnsi" w:cstheme="minorHAnsi"/>
          <w:szCs w:val="24"/>
        </w:rPr>
        <w:t>includ</w:t>
      </w:r>
      <w:r w:rsidR="005C0ADC" w:rsidRPr="00697299">
        <w:rPr>
          <w:rFonts w:asciiTheme="minorHAnsi" w:hAnsiTheme="minorHAnsi" w:cstheme="minorHAnsi"/>
          <w:szCs w:val="24"/>
        </w:rPr>
        <w:t>e</w:t>
      </w:r>
      <w:r w:rsidR="004A6940" w:rsidRPr="00697299">
        <w:rPr>
          <w:rFonts w:asciiTheme="minorHAnsi" w:hAnsiTheme="minorHAnsi" w:cstheme="minorHAnsi"/>
          <w:szCs w:val="24"/>
        </w:rPr>
        <w:t xml:space="preserve"> the following:</w:t>
      </w:r>
    </w:p>
    <w:p w14:paraId="0C161229" w14:textId="77777777" w:rsidR="00D254CB" w:rsidRPr="00697299" w:rsidRDefault="00D254CB" w:rsidP="001E6537">
      <w:pPr>
        <w:rPr>
          <w:rFonts w:asciiTheme="minorHAnsi" w:hAnsiTheme="minorHAnsi" w:cstheme="minorHAnsi"/>
          <w:szCs w:val="24"/>
        </w:rPr>
      </w:pPr>
    </w:p>
    <w:p w14:paraId="103F9F26" w14:textId="639F3B42" w:rsidR="004A6940" w:rsidRPr="00697299" w:rsidRDefault="00932C5C" w:rsidP="001E6537">
      <w:pPr>
        <w:pStyle w:val="ListParagraph"/>
        <w:numPr>
          <w:ilvl w:val="0"/>
          <w:numId w:val="1"/>
        </w:numPr>
        <w:rPr>
          <w:rFonts w:asciiTheme="minorHAnsi" w:hAnsiTheme="minorHAnsi" w:cstheme="minorHAnsi"/>
          <w:szCs w:val="24"/>
        </w:rPr>
      </w:pPr>
      <w:r w:rsidRPr="00697299">
        <w:rPr>
          <w:rFonts w:asciiTheme="minorHAnsi" w:hAnsiTheme="minorHAnsi" w:cstheme="minorHAnsi"/>
          <w:szCs w:val="24"/>
        </w:rPr>
        <w:t xml:space="preserve">Citywide and city operations </w:t>
      </w:r>
      <w:r w:rsidR="00F34DF0">
        <w:rPr>
          <w:rFonts w:asciiTheme="minorHAnsi" w:hAnsiTheme="minorHAnsi" w:cstheme="minorHAnsi"/>
          <w:szCs w:val="24"/>
        </w:rPr>
        <w:t>GHG</w:t>
      </w:r>
      <w:r w:rsidR="004A6940" w:rsidRPr="00697299">
        <w:rPr>
          <w:rFonts w:asciiTheme="minorHAnsi" w:hAnsiTheme="minorHAnsi" w:cstheme="minorHAnsi"/>
          <w:szCs w:val="24"/>
        </w:rPr>
        <w:t xml:space="preserve"> reduction </w:t>
      </w:r>
      <w:r w:rsidRPr="00697299">
        <w:rPr>
          <w:rFonts w:asciiTheme="minorHAnsi" w:hAnsiTheme="minorHAnsi" w:cstheme="minorHAnsi"/>
          <w:szCs w:val="24"/>
        </w:rPr>
        <w:t>projections (</w:t>
      </w:r>
      <w:r w:rsidR="00202031" w:rsidRPr="00697299">
        <w:rPr>
          <w:rFonts w:asciiTheme="minorHAnsi" w:hAnsiTheme="minorHAnsi" w:cstheme="minorHAnsi"/>
          <w:szCs w:val="24"/>
        </w:rPr>
        <w:t xml:space="preserve">e.g., </w:t>
      </w:r>
      <w:r w:rsidRPr="00697299">
        <w:rPr>
          <w:rFonts w:asciiTheme="minorHAnsi" w:hAnsiTheme="minorHAnsi" w:cstheme="minorHAnsi"/>
          <w:szCs w:val="24"/>
        </w:rPr>
        <w:t xml:space="preserve">business as usual, best case, and most </w:t>
      </w:r>
      <w:r w:rsidR="00202031" w:rsidRPr="00697299">
        <w:rPr>
          <w:rFonts w:asciiTheme="minorHAnsi" w:hAnsiTheme="minorHAnsi" w:cstheme="minorHAnsi"/>
          <w:szCs w:val="24"/>
        </w:rPr>
        <w:t>reasonable</w:t>
      </w:r>
      <w:r w:rsidRPr="00697299">
        <w:rPr>
          <w:rFonts w:asciiTheme="minorHAnsi" w:hAnsiTheme="minorHAnsi" w:cstheme="minorHAnsi"/>
          <w:szCs w:val="24"/>
        </w:rPr>
        <w:t xml:space="preserve"> case</w:t>
      </w:r>
      <w:r w:rsidR="00FC5FC5" w:rsidRPr="00697299">
        <w:rPr>
          <w:rFonts w:asciiTheme="minorHAnsi" w:hAnsiTheme="minorHAnsi" w:cstheme="minorHAnsi"/>
          <w:szCs w:val="24"/>
        </w:rPr>
        <w:t xml:space="preserve"> projections out 10 or more years</w:t>
      </w:r>
      <w:r w:rsidRPr="00697299">
        <w:rPr>
          <w:rFonts w:asciiTheme="minorHAnsi" w:hAnsiTheme="minorHAnsi" w:cstheme="minorHAnsi"/>
          <w:szCs w:val="24"/>
        </w:rPr>
        <w:t>)</w:t>
      </w:r>
      <w:r w:rsidR="00BD6B84" w:rsidRPr="00697299">
        <w:rPr>
          <w:rFonts w:asciiTheme="minorHAnsi" w:hAnsiTheme="minorHAnsi" w:cstheme="minorHAnsi"/>
          <w:szCs w:val="24"/>
        </w:rPr>
        <w:t>,</w:t>
      </w:r>
      <w:r w:rsidR="00202031" w:rsidRPr="00697299">
        <w:rPr>
          <w:rFonts w:asciiTheme="minorHAnsi" w:hAnsiTheme="minorHAnsi" w:cstheme="minorHAnsi"/>
          <w:szCs w:val="24"/>
        </w:rPr>
        <w:t xml:space="preserve"> and</w:t>
      </w:r>
      <w:r w:rsidRPr="00697299">
        <w:rPr>
          <w:rFonts w:asciiTheme="minorHAnsi" w:hAnsiTheme="minorHAnsi" w:cstheme="minorHAnsi"/>
          <w:szCs w:val="24"/>
        </w:rPr>
        <w:t xml:space="preserve"> </w:t>
      </w:r>
      <w:r w:rsidR="00FC5FC5" w:rsidRPr="00697299">
        <w:rPr>
          <w:rFonts w:asciiTheme="minorHAnsi" w:hAnsiTheme="minorHAnsi" w:cstheme="minorHAnsi"/>
          <w:szCs w:val="24"/>
        </w:rPr>
        <w:t xml:space="preserve">mid and long-range </w:t>
      </w:r>
      <w:r w:rsidR="004A6940" w:rsidRPr="00697299">
        <w:rPr>
          <w:rFonts w:asciiTheme="minorHAnsi" w:hAnsiTheme="minorHAnsi" w:cstheme="minorHAnsi"/>
          <w:szCs w:val="24"/>
        </w:rPr>
        <w:t xml:space="preserve">goals </w:t>
      </w:r>
      <w:r w:rsidR="00E54ED4" w:rsidRPr="00697299">
        <w:rPr>
          <w:rFonts w:asciiTheme="minorHAnsi" w:hAnsiTheme="minorHAnsi" w:cstheme="minorHAnsi"/>
          <w:szCs w:val="24"/>
        </w:rPr>
        <w:t xml:space="preserve">and implementation actions </w:t>
      </w:r>
      <w:r w:rsidR="004A6940" w:rsidRPr="00697299">
        <w:rPr>
          <w:rFonts w:asciiTheme="minorHAnsi" w:hAnsiTheme="minorHAnsi" w:cstheme="minorHAnsi"/>
          <w:szCs w:val="24"/>
        </w:rPr>
        <w:t xml:space="preserve">based on the </w:t>
      </w:r>
      <w:r w:rsidRPr="00697299">
        <w:rPr>
          <w:rFonts w:asciiTheme="minorHAnsi" w:hAnsiTheme="minorHAnsi" w:cstheme="minorHAnsi"/>
          <w:szCs w:val="24"/>
        </w:rPr>
        <w:t xml:space="preserve">respective </w:t>
      </w:r>
      <w:r w:rsidR="004A6940" w:rsidRPr="00697299">
        <w:rPr>
          <w:rFonts w:asciiTheme="minorHAnsi" w:hAnsiTheme="minorHAnsi" w:cstheme="minorHAnsi"/>
          <w:szCs w:val="24"/>
        </w:rPr>
        <w:t>GHG assessments</w:t>
      </w:r>
      <w:r w:rsidR="00FC5FC5" w:rsidRPr="00697299">
        <w:rPr>
          <w:rFonts w:asciiTheme="minorHAnsi" w:hAnsiTheme="minorHAnsi" w:cstheme="minorHAnsi"/>
          <w:szCs w:val="24"/>
        </w:rPr>
        <w:t xml:space="preserve"> and projections</w:t>
      </w:r>
    </w:p>
    <w:p w14:paraId="5646BE6C" w14:textId="359E694C" w:rsidR="005C0ADC" w:rsidRPr="00697299" w:rsidRDefault="005C0ADC" w:rsidP="001E6537">
      <w:pPr>
        <w:pStyle w:val="ListParagraph"/>
        <w:numPr>
          <w:ilvl w:val="0"/>
          <w:numId w:val="1"/>
        </w:numPr>
        <w:rPr>
          <w:rFonts w:asciiTheme="minorHAnsi" w:hAnsiTheme="minorHAnsi" w:cstheme="minorHAnsi"/>
          <w:szCs w:val="24"/>
        </w:rPr>
      </w:pPr>
      <w:r w:rsidRPr="00697299">
        <w:rPr>
          <w:rFonts w:asciiTheme="minorHAnsi" w:hAnsiTheme="minorHAnsi" w:cstheme="minorHAnsi"/>
          <w:szCs w:val="24"/>
        </w:rPr>
        <w:t>Sustainability indicators</w:t>
      </w:r>
      <w:r w:rsidR="00BD6B84" w:rsidRPr="00697299">
        <w:rPr>
          <w:rFonts w:asciiTheme="minorHAnsi" w:hAnsiTheme="minorHAnsi" w:cstheme="minorHAnsi"/>
          <w:szCs w:val="24"/>
        </w:rPr>
        <w:t xml:space="preserve"> and communication tools (e.g., </w:t>
      </w:r>
      <w:r w:rsidR="00FC5FC5" w:rsidRPr="00697299">
        <w:rPr>
          <w:rFonts w:asciiTheme="minorHAnsi" w:hAnsiTheme="minorHAnsi" w:cstheme="minorHAnsi"/>
          <w:szCs w:val="24"/>
        </w:rPr>
        <w:t xml:space="preserve">a </w:t>
      </w:r>
      <w:r w:rsidR="00BD6B84" w:rsidRPr="00697299">
        <w:rPr>
          <w:rFonts w:asciiTheme="minorHAnsi" w:hAnsiTheme="minorHAnsi" w:cstheme="minorHAnsi"/>
          <w:szCs w:val="24"/>
        </w:rPr>
        <w:t xml:space="preserve">sustainability </w:t>
      </w:r>
      <w:r w:rsidR="00FC5FC5" w:rsidRPr="00697299">
        <w:rPr>
          <w:rFonts w:asciiTheme="minorHAnsi" w:hAnsiTheme="minorHAnsi" w:cstheme="minorHAnsi"/>
          <w:szCs w:val="24"/>
        </w:rPr>
        <w:t xml:space="preserve">progress </w:t>
      </w:r>
      <w:r w:rsidR="00BD6B84" w:rsidRPr="00697299">
        <w:rPr>
          <w:rFonts w:asciiTheme="minorHAnsi" w:hAnsiTheme="minorHAnsi" w:cstheme="minorHAnsi"/>
          <w:szCs w:val="24"/>
        </w:rPr>
        <w:t>dashboard for the city’s website)</w:t>
      </w:r>
    </w:p>
    <w:p w14:paraId="775825B8" w14:textId="441B0E21" w:rsidR="00930E16" w:rsidRPr="00697299" w:rsidRDefault="005C0ADC" w:rsidP="001E6537">
      <w:pPr>
        <w:pStyle w:val="ListParagraph"/>
        <w:numPr>
          <w:ilvl w:val="0"/>
          <w:numId w:val="1"/>
        </w:numPr>
        <w:rPr>
          <w:rFonts w:asciiTheme="minorHAnsi" w:hAnsiTheme="minorHAnsi" w:cstheme="minorHAnsi"/>
          <w:szCs w:val="24"/>
        </w:rPr>
      </w:pPr>
      <w:r w:rsidRPr="00697299">
        <w:rPr>
          <w:rFonts w:asciiTheme="minorHAnsi" w:hAnsiTheme="minorHAnsi" w:cstheme="minorHAnsi"/>
          <w:szCs w:val="24"/>
        </w:rPr>
        <w:t xml:space="preserve">Climate vulnerability and adaptation </w:t>
      </w:r>
      <w:r w:rsidR="00E54ED4" w:rsidRPr="00697299">
        <w:rPr>
          <w:rFonts w:asciiTheme="minorHAnsi" w:hAnsiTheme="minorHAnsi" w:cstheme="minorHAnsi"/>
          <w:szCs w:val="24"/>
        </w:rPr>
        <w:t>goals and implementation actions</w:t>
      </w:r>
    </w:p>
    <w:p w14:paraId="68021EAE" w14:textId="77777777" w:rsidR="00E54ED4" w:rsidRPr="00697299" w:rsidRDefault="005C0ADC" w:rsidP="00E54ED4">
      <w:pPr>
        <w:pStyle w:val="ListParagraph"/>
        <w:numPr>
          <w:ilvl w:val="0"/>
          <w:numId w:val="1"/>
        </w:numPr>
        <w:rPr>
          <w:rFonts w:asciiTheme="minorHAnsi" w:hAnsiTheme="minorHAnsi" w:cstheme="minorHAnsi"/>
          <w:szCs w:val="24"/>
        </w:rPr>
      </w:pPr>
      <w:r w:rsidRPr="00697299">
        <w:rPr>
          <w:rFonts w:asciiTheme="minorHAnsi" w:hAnsiTheme="minorHAnsi" w:cstheme="minorHAnsi"/>
          <w:szCs w:val="24"/>
        </w:rPr>
        <w:t xml:space="preserve">Renewable energy </w:t>
      </w:r>
      <w:r w:rsidR="00E54ED4" w:rsidRPr="00697299">
        <w:rPr>
          <w:rFonts w:asciiTheme="minorHAnsi" w:hAnsiTheme="minorHAnsi" w:cstheme="minorHAnsi"/>
          <w:szCs w:val="24"/>
        </w:rPr>
        <w:t>goals and actions</w:t>
      </w:r>
    </w:p>
    <w:p w14:paraId="4BC1FC5C" w14:textId="345FE555" w:rsidR="005C0ADC" w:rsidRPr="00697299" w:rsidRDefault="00E54ED4" w:rsidP="00E54ED4">
      <w:pPr>
        <w:pStyle w:val="ListParagraph"/>
        <w:numPr>
          <w:ilvl w:val="0"/>
          <w:numId w:val="1"/>
        </w:numPr>
        <w:rPr>
          <w:rFonts w:asciiTheme="minorHAnsi" w:hAnsiTheme="minorHAnsi" w:cstheme="minorHAnsi"/>
          <w:szCs w:val="24"/>
        </w:rPr>
      </w:pPr>
      <w:r w:rsidRPr="00697299">
        <w:rPr>
          <w:rFonts w:asciiTheme="minorHAnsi" w:hAnsiTheme="minorHAnsi" w:cstheme="minorHAnsi"/>
          <w:szCs w:val="24"/>
        </w:rPr>
        <w:t>Community wide tree and ground cover goals and actions </w:t>
      </w:r>
    </w:p>
    <w:p w14:paraId="0075526F" w14:textId="5239737C" w:rsidR="00932C5C" w:rsidRPr="00697299" w:rsidRDefault="00932C5C" w:rsidP="001E6537">
      <w:pPr>
        <w:pStyle w:val="ListParagraph"/>
        <w:numPr>
          <w:ilvl w:val="0"/>
          <w:numId w:val="1"/>
        </w:numPr>
        <w:rPr>
          <w:rFonts w:asciiTheme="minorHAnsi" w:hAnsiTheme="minorHAnsi" w:cstheme="minorHAnsi"/>
          <w:szCs w:val="24"/>
        </w:rPr>
      </w:pPr>
      <w:r w:rsidRPr="00697299">
        <w:rPr>
          <w:rFonts w:asciiTheme="minorHAnsi" w:hAnsiTheme="minorHAnsi" w:cstheme="minorHAnsi"/>
          <w:szCs w:val="24"/>
        </w:rPr>
        <w:t xml:space="preserve">Carbon </w:t>
      </w:r>
      <w:r w:rsidR="00BD6B84" w:rsidRPr="00697299">
        <w:rPr>
          <w:rFonts w:asciiTheme="minorHAnsi" w:hAnsiTheme="minorHAnsi" w:cstheme="minorHAnsi"/>
          <w:szCs w:val="24"/>
        </w:rPr>
        <w:t>sequestration</w:t>
      </w:r>
      <w:r w:rsidRPr="00697299">
        <w:rPr>
          <w:rFonts w:asciiTheme="minorHAnsi" w:hAnsiTheme="minorHAnsi" w:cstheme="minorHAnsi"/>
          <w:szCs w:val="24"/>
        </w:rPr>
        <w:t xml:space="preserve"> planning</w:t>
      </w:r>
    </w:p>
    <w:p w14:paraId="13AFE47D" w14:textId="32578920" w:rsidR="001032A4" w:rsidRDefault="00BD6B84" w:rsidP="001032A4">
      <w:pPr>
        <w:pStyle w:val="ListParagraph"/>
        <w:numPr>
          <w:ilvl w:val="0"/>
          <w:numId w:val="1"/>
        </w:numPr>
        <w:rPr>
          <w:rFonts w:asciiTheme="minorHAnsi" w:hAnsiTheme="minorHAnsi" w:cstheme="minorHAnsi"/>
          <w:szCs w:val="24"/>
        </w:rPr>
      </w:pPr>
      <w:r w:rsidRPr="00697299">
        <w:rPr>
          <w:rFonts w:asciiTheme="minorHAnsi" w:hAnsiTheme="minorHAnsi" w:cstheme="minorHAnsi"/>
          <w:szCs w:val="24"/>
        </w:rPr>
        <w:t>Climate emergency and disaster planning</w:t>
      </w:r>
    </w:p>
    <w:p w14:paraId="57D9DFC6" w14:textId="5C6A9954" w:rsidR="001032A4" w:rsidRDefault="001032A4" w:rsidP="001032A4">
      <w:pPr>
        <w:rPr>
          <w:rFonts w:asciiTheme="minorHAnsi" w:hAnsiTheme="minorHAnsi" w:cstheme="minorHAnsi"/>
          <w:szCs w:val="24"/>
        </w:rPr>
      </w:pPr>
    </w:p>
    <w:p w14:paraId="2337CA63" w14:textId="448238FA" w:rsidR="001032A4" w:rsidRPr="00C10323" w:rsidRDefault="00000000" w:rsidP="00A3175B">
      <w:pPr>
        <w:rPr>
          <w:rFonts w:asciiTheme="minorHAnsi" w:hAnsiTheme="minorHAnsi" w:cstheme="minorHAnsi"/>
          <w:szCs w:val="24"/>
        </w:rPr>
      </w:pPr>
      <w:hyperlink w:anchor="_Attachment_5" w:history="1">
        <w:r w:rsidR="00004255" w:rsidRPr="00376B01">
          <w:rPr>
            <w:rStyle w:val="Hyperlink"/>
            <w:rFonts w:asciiTheme="minorHAnsi" w:hAnsiTheme="minorHAnsi" w:cstheme="minorHAnsi"/>
            <w:szCs w:val="24"/>
          </w:rPr>
          <w:t>Attachment 5</w:t>
        </w:r>
      </w:hyperlink>
      <w:r w:rsidR="00004255">
        <w:rPr>
          <w:rFonts w:asciiTheme="minorHAnsi" w:hAnsiTheme="minorHAnsi" w:cstheme="minorHAnsi"/>
          <w:szCs w:val="24"/>
        </w:rPr>
        <w:t xml:space="preserve"> include</w:t>
      </w:r>
      <w:r w:rsidR="00376B01">
        <w:rPr>
          <w:rFonts w:asciiTheme="minorHAnsi" w:hAnsiTheme="minorHAnsi" w:cstheme="minorHAnsi"/>
          <w:szCs w:val="24"/>
        </w:rPr>
        <w:t>s</w:t>
      </w:r>
      <w:r w:rsidR="00004255">
        <w:rPr>
          <w:rFonts w:asciiTheme="minorHAnsi" w:hAnsiTheme="minorHAnsi" w:cstheme="minorHAnsi"/>
          <w:szCs w:val="24"/>
        </w:rPr>
        <w:t xml:space="preserve"> </w:t>
      </w:r>
      <w:r w:rsidR="00004255" w:rsidRPr="00376B01">
        <w:rPr>
          <w:rFonts w:asciiTheme="minorHAnsi" w:hAnsiTheme="minorHAnsi" w:cstheme="minorHAnsi"/>
          <w:szCs w:val="24"/>
        </w:rPr>
        <w:t xml:space="preserve">excerpts </w:t>
      </w:r>
      <w:r w:rsidR="00376B01" w:rsidRPr="00376B01">
        <w:rPr>
          <w:rFonts w:asciiTheme="minorHAnsi" w:hAnsiTheme="minorHAnsi" w:cstheme="minorHAnsi"/>
        </w:rPr>
        <w:t xml:space="preserve">from the </w:t>
      </w:r>
      <w:hyperlink r:id="rId18" w:history="1">
        <w:r w:rsidR="00376B01" w:rsidRPr="00376B01">
          <w:rPr>
            <w:rStyle w:val="Hyperlink"/>
            <w:rFonts w:asciiTheme="minorHAnsi" w:hAnsiTheme="minorHAnsi" w:cstheme="minorHAnsi"/>
          </w:rPr>
          <w:t>Edina Climate Action Plan</w:t>
        </w:r>
      </w:hyperlink>
      <w:r w:rsidR="00376B01" w:rsidRPr="00376B01">
        <w:rPr>
          <w:rStyle w:val="Hyperlink"/>
          <w:rFonts w:asciiTheme="minorHAnsi" w:hAnsiTheme="minorHAnsi" w:cstheme="minorHAnsi"/>
        </w:rPr>
        <w:t>.</w:t>
      </w:r>
      <w:r w:rsidR="00376B01" w:rsidRPr="00376B01">
        <w:rPr>
          <w:rFonts w:asciiTheme="minorHAnsi" w:hAnsiTheme="minorHAnsi" w:cstheme="minorHAnsi"/>
          <w:szCs w:val="24"/>
        </w:rPr>
        <w:t xml:space="preserve"> Also</w:t>
      </w:r>
      <w:r w:rsidR="00376B01">
        <w:rPr>
          <w:rFonts w:asciiTheme="minorHAnsi" w:hAnsiTheme="minorHAnsi" w:cstheme="minorHAnsi"/>
          <w:szCs w:val="24"/>
        </w:rPr>
        <w:t xml:space="preserve"> se</w:t>
      </w:r>
      <w:r w:rsidR="001032A4">
        <w:rPr>
          <w:rFonts w:asciiTheme="minorHAnsi" w:hAnsiTheme="minorHAnsi" w:cstheme="minorHAnsi"/>
          <w:szCs w:val="24"/>
        </w:rPr>
        <w:t xml:space="preserve">e examples of </w:t>
      </w:r>
      <w:r w:rsidR="00B05198">
        <w:rPr>
          <w:rFonts w:asciiTheme="minorHAnsi" w:hAnsiTheme="minorHAnsi" w:cstheme="minorHAnsi"/>
          <w:szCs w:val="24"/>
        </w:rPr>
        <w:t xml:space="preserve">climate action plans </w:t>
      </w:r>
      <w:r w:rsidR="001032A4">
        <w:rPr>
          <w:rFonts w:asciiTheme="minorHAnsi" w:hAnsiTheme="minorHAnsi" w:cstheme="minorHAnsi"/>
          <w:szCs w:val="24"/>
        </w:rPr>
        <w:t xml:space="preserve">on the </w:t>
      </w:r>
      <w:hyperlink r:id="rId19" w:history="1">
        <w:r w:rsidR="001032A4" w:rsidRPr="00B05198">
          <w:rPr>
            <w:rStyle w:val="Hyperlink"/>
            <w:rFonts w:asciiTheme="minorHAnsi" w:hAnsiTheme="minorHAnsi" w:cstheme="minorHAnsi"/>
            <w:szCs w:val="24"/>
          </w:rPr>
          <w:t>MN Sustainab</w:t>
        </w:r>
        <w:r w:rsidR="001032A4" w:rsidRPr="00304AAC">
          <w:rPr>
            <w:rStyle w:val="Hyperlink"/>
            <w:rFonts w:asciiTheme="minorHAnsi" w:hAnsiTheme="minorHAnsi" w:cstheme="minorHAnsi"/>
            <w:szCs w:val="24"/>
          </w:rPr>
          <w:t>ility Index</w:t>
        </w:r>
        <w:r w:rsidR="001032A4" w:rsidRPr="00B05198">
          <w:rPr>
            <w:rStyle w:val="Hyperlink"/>
            <w:rFonts w:asciiTheme="minorHAnsi" w:hAnsiTheme="minorHAnsi" w:cstheme="minorHAnsi"/>
            <w:szCs w:val="24"/>
          </w:rPr>
          <w:t>.</w:t>
        </w:r>
      </w:hyperlink>
      <w:r w:rsidR="001032A4">
        <w:rPr>
          <w:rFonts w:asciiTheme="minorHAnsi" w:hAnsiTheme="minorHAnsi" w:cstheme="minorHAnsi"/>
          <w:szCs w:val="24"/>
        </w:rPr>
        <w:t xml:space="preserve"> </w:t>
      </w:r>
    </w:p>
    <w:p w14:paraId="008902A9" w14:textId="77777777" w:rsidR="001032A4" w:rsidRPr="00A3175B" w:rsidRDefault="001032A4" w:rsidP="00A3175B">
      <w:pPr>
        <w:rPr>
          <w:rFonts w:asciiTheme="minorHAnsi" w:hAnsiTheme="minorHAnsi" w:cstheme="minorHAnsi"/>
          <w:szCs w:val="24"/>
        </w:rPr>
      </w:pPr>
    </w:p>
    <w:p w14:paraId="5645733E" w14:textId="5C8B0928" w:rsidR="00123FCB" w:rsidRPr="00697299" w:rsidRDefault="00861956" w:rsidP="001E6537">
      <w:pPr>
        <w:rPr>
          <w:rFonts w:asciiTheme="minorHAnsi" w:hAnsiTheme="minorHAnsi" w:cstheme="minorHAnsi"/>
          <w:szCs w:val="24"/>
        </w:rPr>
      </w:pPr>
      <w:r w:rsidRPr="00697299">
        <w:rPr>
          <w:rFonts w:asciiTheme="minorHAnsi" w:hAnsiTheme="minorHAnsi" w:cstheme="minorHAnsi"/>
          <w:b/>
          <w:bCs/>
          <w:szCs w:val="24"/>
        </w:rPr>
        <w:t>Costs:</w:t>
      </w:r>
      <w:r w:rsidR="00CC6CED" w:rsidRPr="00697299">
        <w:rPr>
          <w:rFonts w:asciiTheme="minorHAnsi" w:hAnsiTheme="minorHAnsi" w:cstheme="minorHAnsi"/>
          <w:b/>
          <w:bCs/>
          <w:szCs w:val="24"/>
        </w:rPr>
        <w:t xml:space="preserve"> </w:t>
      </w:r>
      <w:r w:rsidR="00CC6CED" w:rsidRPr="00697299">
        <w:rPr>
          <w:rFonts w:asciiTheme="minorHAnsi" w:hAnsiTheme="minorHAnsi" w:cstheme="minorHAnsi"/>
          <w:szCs w:val="24"/>
        </w:rPr>
        <w:t xml:space="preserve">Costs will vary markedly based on the scope of a study and the size and complexity of a city. </w:t>
      </w:r>
      <w:r w:rsidR="004E33B2">
        <w:rPr>
          <w:rFonts w:asciiTheme="minorHAnsi" w:hAnsiTheme="minorHAnsi" w:cstheme="minorHAnsi"/>
          <w:szCs w:val="24"/>
        </w:rPr>
        <w:t xml:space="preserve">It’s very important </w:t>
      </w:r>
      <w:r w:rsidR="004E33B2" w:rsidRPr="004E33B2">
        <w:rPr>
          <w:rFonts w:asciiTheme="minorHAnsi" w:hAnsiTheme="minorHAnsi" w:cstheme="minorHAnsi"/>
          <w:szCs w:val="24"/>
        </w:rPr>
        <w:t xml:space="preserve">to </w:t>
      </w:r>
      <w:r w:rsidR="000A1962" w:rsidRPr="004E33B2">
        <w:rPr>
          <w:rFonts w:asciiTheme="minorHAnsi" w:hAnsiTheme="minorHAnsi" w:cstheme="minorHAnsi"/>
          <w:shd w:val="clear" w:color="auto" w:fill="FFFFFF"/>
        </w:rPr>
        <w:t>includ</w:t>
      </w:r>
      <w:r w:rsidR="004E33B2" w:rsidRPr="004E33B2">
        <w:rPr>
          <w:rFonts w:asciiTheme="minorHAnsi" w:hAnsiTheme="minorHAnsi" w:cstheme="minorHAnsi"/>
          <w:shd w:val="clear" w:color="auto" w:fill="FFFFFF"/>
        </w:rPr>
        <w:t>e extensive</w:t>
      </w:r>
      <w:r w:rsidR="000A1962" w:rsidRPr="004E33B2">
        <w:rPr>
          <w:rFonts w:asciiTheme="minorHAnsi" w:hAnsiTheme="minorHAnsi" w:cstheme="minorHAnsi"/>
          <w:shd w:val="clear" w:color="auto" w:fill="FFFFFF"/>
        </w:rPr>
        <w:t xml:space="preserve"> community engagement in the planning process</w:t>
      </w:r>
      <w:r w:rsidR="004E33B2" w:rsidRPr="004E33B2">
        <w:rPr>
          <w:rFonts w:asciiTheme="minorHAnsi" w:hAnsiTheme="minorHAnsi" w:cstheme="minorHAnsi"/>
          <w:shd w:val="clear" w:color="auto" w:fill="FFFFFF"/>
        </w:rPr>
        <w:t>, which can also affect costs.</w:t>
      </w:r>
      <w:r w:rsidR="000A1962" w:rsidRPr="004E33B2">
        <w:rPr>
          <w:rFonts w:asciiTheme="minorHAnsi" w:hAnsiTheme="minorHAnsi" w:cstheme="minorHAnsi"/>
          <w:shd w:val="clear" w:color="auto" w:fill="FFFFFF"/>
        </w:rPr>
        <w:t xml:space="preserve"> </w:t>
      </w:r>
      <w:r w:rsidR="00CC6CED" w:rsidRPr="00697299">
        <w:rPr>
          <w:rFonts w:asciiTheme="minorHAnsi" w:hAnsiTheme="minorHAnsi" w:cstheme="minorHAnsi"/>
          <w:szCs w:val="24"/>
        </w:rPr>
        <w:t>S</w:t>
      </w:r>
      <w:r w:rsidR="00480060" w:rsidRPr="00697299">
        <w:rPr>
          <w:rFonts w:asciiTheme="minorHAnsi" w:hAnsiTheme="minorHAnsi" w:cstheme="minorHAnsi"/>
          <w:szCs w:val="24"/>
        </w:rPr>
        <w:t xml:space="preserve">tudies for </w:t>
      </w:r>
      <w:r w:rsidR="00CC6CED" w:rsidRPr="00697299">
        <w:rPr>
          <w:rFonts w:asciiTheme="minorHAnsi" w:hAnsiTheme="minorHAnsi" w:cstheme="minorHAnsi"/>
          <w:szCs w:val="24"/>
        </w:rPr>
        <w:t xml:space="preserve">cities that rely on regional systems for electricity, solid waste management, potable water, and wastewater treatment will be much easier to produce than for cities </w:t>
      </w:r>
      <w:r w:rsidR="00D64819" w:rsidRPr="00697299">
        <w:rPr>
          <w:rFonts w:asciiTheme="minorHAnsi" w:hAnsiTheme="minorHAnsi" w:cstheme="minorHAnsi"/>
          <w:szCs w:val="24"/>
        </w:rPr>
        <w:t xml:space="preserve">that </w:t>
      </w:r>
      <w:r w:rsidR="00FC5FC5" w:rsidRPr="00697299">
        <w:rPr>
          <w:rFonts w:asciiTheme="minorHAnsi" w:hAnsiTheme="minorHAnsi" w:cstheme="minorHAnsi"/>
          <w:szCs w:val="24"/>
        </w:rPr>
        <w:t xml:space="preserve">actually </w:t>
      </w:r>
      <w:r w:rsidR="00D64819" w:rsidRPr="00697299">
        <w:rPr>
          <w:rFonts w:asciiTheme="minorHAnsi" w:hAnsiTheme="minorHAnsi" w:cstheme="minorHAnsi"/>
          <w:szCs w:val="24"/>
        </w:rPr>
        <w:t>provide these same</w:t>
      </w:r>
      <w:r w:rsidR="00CC6CED" w:rsidRPr="00697299">
        <w:rPr>
          <w:rFonts w:asciiTheme="minorHAnsi" w:hAnsiTheme="minorHAnsi" w:cstheme="minorHAnsi"/>
          <w:szCs w:val="24"/>
        </w:rPr>
        <w:t xml:space="preserve"> essential services.</w:t>
      </w:r>
      <w:r w:rsidR="00CD0766" w:rsidRPr="00697299">
        <w:rPr>
          <w:rStyle w:val="FootnoteReference"/>
          <w:rFonts w:asciiTheme="minorHAnsi" w:hAnsiTheme="minorHAnsi" w:cstheme="minorHAnsi"/>
          <w:szCs w:val="24"/>
        </w:rPr>
        <w:footnoteReference w:id="5"/>
      </w:r>
      <w:r w:rsidR="00CC6CED" w:rsidRPr="00697299">
        <w:rPr>
          <w:rFonts w:asciiTheme="minorHAnsi" w:hAnsiTheme="minorHAnsi" w:cstheme="minorHAnsi"/>
          <w:szCs w:val="24"/>
        </w:rPr>
        <w:t xml:space="preserve"> </w:t>
      </w:r>
      <w:r w:rsidR="00123FCB" w:rsidRPr="00697299">
        <w:rPr>
          <w:rFonts w:asciiTheme="minorHAnsi" w:hAnsiTheme="minorHAnsi" w:cstheme="minorHAnsi"/>
          <w:szCs w:val="24"/>
        </w:rPr>
        <w:t xml:space="preserve">As such, the following cost ranges </w:t>
      </w:r>
      <w:r w:rsidR="00D254CB">
        <w:rPr>
          <w:rFonts w:asciiTheme="minorHAnsi" w:hAnsiTheme="minorHAnsi" w:cstheme="minorHAnsi"/>
          <w:szCs w:val="24"/>
        </w:rPr>
        <w:t xml:space="preserve">are </w:t>
      </w:r>
      <w:r w:rsidR="00D64819" w:rsidRPr="00697299">
        <w:rPr>
          <w:rFonts w:asciiTheme="minorHAnsi" w:hAnsiTheme="minorHAnsi" w:cstheme="minorHAnsi"/>
          <w:szCs w:val="24"/>
        </w:rPr>
        <w:t>wide</w:t>
      </w:r>
      <w:r w:rsidR="00123FCB" w:rsidRPr="00697299">
        <w:rPr>
          <w:rFonts w:asciiTheme="minorHAnsi" w:hAnsiTheme="minorHAnsi" w:cstheme="minorHAnsi"/>
          <w:szCs w:val="24"/>
        </w:rPr>
        <w:t xml:space="preserve"> to account for these significant variables while still providing a general sense of scale for a city’s decisionmakers</w:t>
      </w:r>
      <w:r w:rsidR="00D47F5E" w:rsidRPr="00697299">
        <w:rPr>
          <w:rFonts w:asciiTheme="minorHAnsi" w:hAnsiTheme="minorHAnsi" w:cstheme="minorHAnsi"/>
          <w:szCs w:val="24"/>
        </w:rPr>
        <w:t>. A city will need to go through a request for proposal process to establish actual costs</w:t>
      </w:r>
      <w:r w:rsidR="00123FCB" w:rsidRPr="00697299">
        <w:rPr>
          <w:rFonts w:asciiTheme="minorHAnsi" w:hAnsiTheme="minorHAnsi" w:cstheme="minorHAnsi"/>
          <w:szCs w:val="24"/>
        </w:rPr>
        <w:t>:</w:t>
      </w:r>
    </w:p>
    <w:p w14:paraId="0EC6141A" w14:textId="77777777" w:rsidR="00123FCB" w:rsidRPr="00697299" w:rsidRDefault="00123FCB" w:rsidP="001E6537">
      <w:pPr>
        <w:rPr>
          <w:rFonts w:asciiTheme="minorHAnsi" w:hAnsiTheme="minorHAnsi" w:cstheme="minorHAnsi"/>
          <w:szCs w:val="24"/>
        </w:rPr>
      </w:pPr>
    </w:p>
    <w:p w14:paraId="372362B0" w14:textId="6AD69FF7" w:rsidR="007C0CCF" w:rsidRPr="00697299" w:rsidRDefault="007C0CCF" w:rsidP="001E6537">
      <w:pPr>
        <w:pStyle w:val="ListParagraph"/>
        <w:numPr>
          <w:ilvl w:val="0"/>
          <w:numId w:val="1"/>
        </w:numPr>
        <w:rPr>
          <w:rFonts w:asciiTheme="minorHAnsi" w:hAnsiTheme="minorHAnsi" w:cstheme="minorHAnsi"/>
          <w:szCs w:val="24"/>
        </w:rPr>
      </w:pPr>
      <w:r w:rsidRPr="00697299">
        <w:rPr>
          <w:rFonts w:asciiTheme="minorHAnsi" w:hAnsiTheme="minorHAnsi" w:cstheme="minorHAnsi"/>
          <w:szCs w:val="24"/>
        </w:rPr>
        <w:t>B3 program and GreenStep Cities programs: Free</w:t>
      </w:r>
    </w:p>
    <w:p w14:paraId="5A044FC8" w14:textId="6F52CF38" w:rsidR="00861956" w:rsidRDefault="00B05198" w:rsidP="001E6537">
      <w:pPr>
        <w:pStyle w:val="ListParagraph"/>
        <w:numPr>
          <w:ilvl w:val="0"/>
          <w:numId w:val="1"/>
        </w:numPr>
        <w:rPr>
          <w:rFonts w:asciiTheme="minorHAnsi" w:hAnsiTheme="minorHAnsi" w:cstheme="minorHAnsi"/>
          <w:szCs w:val="24"/>
        </w:rPr>
      </w:pPr>
      <w:r>
        <w:rPr>
          <w:rFonts w:asciiTheme="minorHAnsi" w:hAnsiTheme="minorHAnsi" w:cstheme="minorHAnsi"/>
          <w:szCs w:val="24"/>
        </w:rPr>
        <w:t xml:space="preserve">Custom </w:t>
      </w:r>
      <w:r w:rsidR="00F34DF0">
        <w:rPr>
          <w:rFonts w:asciiTheme="minorHAnsi" w:hAnsiTheme="minorHAnsi" w:cstheme="minorHAnsi"/>
          <w:szCs w:val="24"/>
        </w:rPr>
        <w:t>c</w:t>
      </w:r>
      <w:r w:rsidR="00123FCB" w:rsidRPr="00697299">
        <w:rPr>
          <w:rFonts w:asciiTheme="minorHAnsi" w:hAnsiTheme="minorHAnsi" w:cstheme="minorHAnsi"/>
          <w:szCs w:val="24"/>
        </w:rPr>
        <w:t>itywide GHG assessment: $8,000-</w:t>
      </w:r>
      <w:r w:rsidR="00D47F5E" w:rsidRPr="00697299">
        <w:rPr>
          <w:rFonts w:asciiTheme="minorHAnsi" w:hAnsiTheme="minorHAnsi" w:cstheme="minorHAnsi"/>
          <w:szCs w:val="24"/>
        </w:rPr>
        <w:t>$</w:t>
      </w:r>
      <w:r w:rsidR="00123FCB" w:rsidRPr="00697299">
        <w:rPr>
          <w:rFonts w:asciiTheme="minorHAnsi" w:hAnsiTheme="minorHAnsi" w:cstheme="minorHAnsi"/>
          <w:szCs w:val="24"/>
        </w:rPr>
        <w:t>12,000</w:t>
      </w:r>
    </w:p>
    <w:p w14:paraId="64D2E2A1" w14:textId="094D1754" w:rsidR="00304AAC" w:rsidRDefault="00304AAC" w:rsidP="002A605C">
      <w:pPr>
        <w:pStyle w:val="ListParagraph"/>
        <w:numPr>
          <w:ilvl w:val="1"/>
          <w:numId w:val="1"/>
        </w:numPr>
        <w:ind w:left="720"/>
        <w:rPr>
          <w:rFonts w:asciiTheme="minorHAnsi" w:hAnsiTheme="minorHAnsi" w:cstheme="minorHAnsi"/>
          <w:szCs w:val="24"/>
        </w:rPr>
      </w:pPr>
      <w:r w:rsidRPr="00C10323">
        <w:rPr>
          <w:rFonts w:asciiTheme="minorHAnsi" w:hAnsiTheme="minorHAnsi" w:cstheme="minorHAnsi"/>
          <w:szCs w:val="24"/>
        </w:rPr>
        <w:t>Updates to a citywide assessment (every 3-5 years): $2,000-$4,000</w:t>
      </w:r>
    </w:p>
    <w:p w14:paraId="04700AE8" w14:textId="4D8A8339" w:rsidR="00B05198" w:rsidRPr="00697299" w:rsidRDefault="00304AAC" w:rsidP="002A605C">
      <w:pPr>
        <w:pStyle w:val="ListParagraph"/>
        <w:numPr>
          <w:ilvl w:val="1"/>
          <w:numId w:val="1"/>
        </w:numPr>
        <w:ind w:left="720"/>
        <w:rPr>
          <w:rFonts w:asciiTheme="minorHAnsi" w:hAnsiTheme="minorHAnsi" w:cstheme="minorHAnsi"/>
          <w:szCs w:val="24"/>
        </w:rPr>
      </w:pPr>
      <w:r>
        <w:rPr>
          <w:rFonts w:asciiTheme="minorHAnsi" w:hAnsiTheme="minorHAnsi" w:cstheme="minorHAnsi"/>
          <w:szCs w:val="24"/>
        </w:rPr>
        <w:t xml:space="preserve">Basic: </w:t>
      </w:r>
      <w:r w:rsidR="00A3175B">
        <w:rPr>
          <w:rFonts w:asciiTheme="minorHAnsi" w:hAnsiTheme="minorHAnsi" w:cstheme="minorHAnsi"/>
          <w:szCs w:val="24"/>
        </w:rPr>
        <w:t>A</w:t>
      </w:r>
      <w:r w:rsidR="00B05198">
        <w:rPr>
          <w:rFonts w:asciiTheme="minorHAnsi" w:hAnsiTheme="minorHAnsi" w:cstheme="minorHAnsi"/>
          <w:szCs w:val="24"/>
        </w:rPr>
        <w:t xml:space="preserve">vailable for cities included in the </w:t>
      </w:r>
      <w:hyperlink r:id="rId20" w:history="1">
        <w:r w:rsidR="00B05198" w:rsidRPr="00304AAC">
          <w:rPr>
            <w:rStyle w:val="Hyperlink"/>
            <w:rFonts w:asciiTheme="minorHAnsi" w:hAnsiTheme="minorHAnsi" w:cstheme="minorHAnsi"/>
            <w:szCs w:val="24"/>
          </w:rPr>
          <w:t>Regional Indicators Initiative and/or Twin Cities Greenhouse Gas Inventory</w:t>
        </w:r>
      </w:hyperlink>
      <w:r>
        <w:rPr>
          <w:rFonts w:asciiTheme="minorHAnsi" w:hAnsiTheme="minorHAnsi" w:cstheme="minorHAnsi"/>
          <w:szCs w:val="24"/>
        </w:rPr>
        <w:t>: Free</w:t>
      </w:r>
    </w:p>
    <w:p w14:paraId="29D9E15B" w14:textId="183B02C4" w:rsidR="00123FCB" w:rsidRDefault="00B05198" w:rsidP="001E6537">
      <w:pPr>
        <w:pStyle w:val="ListParagraph"/>
        <w:numPr>
          <w:ilvl w:val="0"/>
          <w:numId w:val="1"/>
        </w:numPr>
        <w:rPr>
          <w:rFonts w:asciiTheme="minorHAnsi" w:hAnsiTheme="minorHAnsi" w:cstheme="minorHAnsi"/>
          <w:szCs w:val="24"/>
        </w:rPr>
      </w:pPr>
      <w:r>
        <w:rPr>
          <w:rFonts w:asciiTheme="minorHAnsi" w:hAnsiTheme="minorHAnsi" w:cstheme="minorHAnsi"/>
          <w:szCs w:val="24"/>
        </w:rPr>
        <w:t xml:space="preserve">Custom </w:t>
      </w:r>
      <w:r w:rsidR="00F34DF0">
        <w:rPr>
          <w:rFonts w:asciiTheme="minorHAnsi" w:hAnsiTheme="minorHAnsi" w:cstheme="minorHAnsi"/>
          <w:szCs w:val="24"/>
        </w:rPr>
        <w:t>c</w:t>
      </w:r>
      <w:r w:rsidR="00123FCB" w:rsidRPr="00697299">
        <w:rPr>
          <w:rFonts w:asciiTheme="minorHAnsi" w:hAnsiTheme="minorHAnsi" w:cstheme="minorHAnsi"/>
          <w:szCs w:val="24"/>
        </w:rPr>
        <w:t>ity operations GHG assessment: $6,000-</w:t>
      </w:r>
      <w:r w:rsidR="00D47F5E" w:rsidRPr="00697299">
        <w:rPr>
          <w:rFonts w:asciiTheme="minorHAnsi" w:hAnsiTheme="minorHAnsi" w:cstheme="minorHAnsi"/>
          <w:szCs w:val="24"/>
        </w:rPr>
        <w:t>$</w:t>
      </w:r>
      <w:r w:rsidR="00D254CB">
        <w:rPr>
          <w:rFonts w:asciiTheme="minorHAnsi" w:hAnsiTheme="minorHAnsi" w:cstheme="minorHAnsi"/>
          <w:szCs w:val="24"/>
        </w:rPr>
        <w:t>10</w:t>
      </w:r>
      <w:r w:rsidR="00123FCB" w:rsidRPr="00697299">
        <w:rPr>
          <w:rFonts w:asciiTheme="minorHAnsi" w:hAnsiTheme="minorHAnsi" w:cstheme="minorHAnsi"/>
          <w:szCs w:val="24"/>
        </w:rPr>
        <w:t>,000</w:t>
      </w:r>
    </w:p>
    <w:p w14:paraId="47F29445" w14:textId="77777777" w:rsidR="00304AAC" w:rsidRPr="00697299" w:rsidRDefault="00304AAC" w:rsidP="002A605C">
      <w:pPr>
        <w:pStyle w:val="ListParagraph"/>
        <w:numPr>
          <w:ilvl w:val="1"/>
          <w:numId w:val="1"/>
        </w:numPr>
        <w:ind w:left="720"/>
        <w:rPr>
          <w:rFonts w:asciiTheme="minorHAnsi" w:hAnsiTheme="minorHAnsi" w:cstheme="minorHAnsi"/>
          <w:szCs w:val="24"/>
        </w:rPr>
      </w:pPr>
      <w:r w:rsidRPr="00697299">
        <w:rPr>
          <w:rFonts w:asciiTheme="minorHAnsi" w:hAnsiTheme="minorHAnsi" w:cstheme="minorHAnsi"/>
          <w:szCs w:val="24"/>
        </w:rPr>
        <w:lastRenderedPageBreak/>
        <w:t>Updates to a city operations assessment (every other year): $3,000-$7,000</w:t>
      </w:r>
    </w:p>
    <w:p w14:paraId="3F98FC2A" w14:textId="6FFBF9E3" w:rsidR="00B05198" w:rsidRPr="00697299" w:rsidRDefault="00304AAC" w:rsidP="002A605C">
      <w:pPr>
        <w:pStyle w:val="ListParagraph"/>
        <w:numPr>
          <w:ilvl w:val="1"/>
          <w:numId w:val="1"/>
        </w:numPr>
        <w:ind w:left="720"/>
        <w:rPr>
          <w:rFonts w:asciiTheme="minorHAnsi" w:hAnsiTheme="minorHAnsi" w:cstheme="minorHAnsi"/>
          <w:szCs w:val="24"/>
        </w:rPr>
      </w:pPr>
      <w:r>
        <w:rPr>
          <w:rFonts w:asciiTheme="minorHAnsi" w:hAnsiTheme="minorHAnsi" w:cstheme="minorHAnsi"/>
          <w:szCs w:val="24"/>
        </w:rPr>
        <w:t>Basic: A</w:t>
      </w:r>
      <w:r w:rsidR="00B05198">
        <w:rPr>
          <w:rFonts w:asciiTheme="minorHAnsi" w:hAnsiTheme="minorHAnsi" w:cstheme="minorHAnsi"/>
          <w:szCs w:val="24"/>
        </w:rPr>
        <w:t xml:space="preserve">vailable </w:t>
      </w:r>
      <w:r>
        <w:rPr>
          <w:rFonts w:asciiTheme="minorHAnsi" w:hAnsiTheme="minorHAnsi" w:cstheme="minorHAnsi"/>
          <w:szCs w:val="24"/>
        </w:rPr>
        <w:t xml:space="preserve">through the </w:t>
      </w:r>
      <w:r w:rsidR="00F34DF0">
        <w:rPr>
          <w:rFonts w:asciiTheme="minorHAnsi" w:hAnsiTheme="minorHAnsi" w:cstheme="minorHAnsi"/>
          <w:szCs w:val="24"/>
        </w:rPr>
        <w:t xml:space="preserve">GreenStep Cities program’s </w:t>
      </w:r>
      <w:r w:rsidR="00B05198">
        <w:rPr>
          <w:rFonts w:asciiTheme="minorHAnsi" w:hAnsiTheme="minorHAnsi" w:cstheme="minorHAnsi"/>
          <w:szCs w:val="24"/>
        </w:rPr>
        <w:t xml:space="preserve">Step 4 &amp; 5 </w:t>
      </w:r>
      <w:hyperlink r:id="rId21" w:history="1">
        <w:r w:rsidR="00B05198" w:rsidRPr="00304AAC">
          <w:rPr>
            <w:rStyle w:val="Hyperlink"/>
            <w:rFonts w:asciiTheme="minorHAnsi" w:hAnsiTheme="minorHAnsi" w:cstheme="minorHAnsi"/>
            <w:szCs w:val="24"/>
          </w:rPr>
          <w:t>metric reporting</w:t>
        </w:r>
      </w:hyperlink>
      <w:r>
        <w:rPr>
          <w:rFonts w:asciiTheme="minorHAnsi" w:hAnsiTheme="minorHAnsi" w:cstheme="minorHAnsi"/>
          <w:szCs w:val="24"/>
        </w:rPr>
        <w:t xml:space="preserve"> tool: Free </w:t>
      </w:r>
      <w:r w:rsidR="00B05198">
        <w:rPr>
          <w:rFonts w:asciiTheme="minorHAnsi" w:hAnsiTheme="minorHAnsi" w:cstheme="minorHAnsi"/>
          <w:szCs w:val="24"/>
        </w:rPr>
        <w:t xml:space="preserve"> </w:t>
      </w:r>
    </w:p>
    <w:p w14:paraId="120FA790" w14:textId="16EDD397" w:rsidR="00304AAC" w:rsidRPr="00697299" w:rsidRDefault="00123FCB" w:rsidP="0027491D">
      <w:pPr>
        <w:pStyle w:val="ListParagraph"/>
        <w:numPr>
          <w:ilvl w:val="0"/>
          <w:numId w:val="1"/>
        </w:numPr>
        <w:rPr>
          <w:rFonts w:asciiTheme="minorHAnsi" w:hAnsiTheme="minorHAnsi" w:cstheme="minorHAnsi"/>
          <w:szCs w:val="24"/>
        </w:rPr>
      </w:pPr>
      <w:r w:rsidRPr="00697299">
        <w:rPr>
          <w:rFonts w:asciiTheme="minorHAnsi" w:hAnsiTheme="minorHAnsi" w:cstheme="minorHAnsi"/>
          <w:szCs w:val="24"/>
        </w:rPr>
        <w:t>Climate action plan</w:t>
      </w:r>
      <w:r w:rsidR="00F34DF0">
        <w:rPr>
          <w:rFonts w:asciiTheme="minorHAnsi" w:hAnsiTheme="minorHAnsi" w:cstheme="minorHAnsi"/>
          <w:szCs w:val="24"/>
        </w:rPr>
        <w:t xml:space="preserve"> (CAP)</w:t>
      </w:r>
      <w:r w:rsidRPr="00697299">
        <w:rPr>
          <w:rFonts w:asciiTheme="minorHAnsi" w:hAnsiTheme="minorHAnsi" w:cstheme="minorHAnsi"/>
          <w:szCs w:val="24"/>
        </w:rPr>
        <w:t>:</w:t>
      </w:r>
      <w:r w:rsidR="00BD6B84" w:rsidRPr="00697299">
        <w:rPr>
          <w:rFonts w:asciiTheme="minorHAnsi" w:hAnsiTheme="minorHAnsi" w:cstheme="minorHAnsi"/>
          <w:szCs w:val="24"/>
        </w:rPr>
        <w:t xml:space="preserve"> $30</w:t>
      </w:r>
      <w:r w:rsidR="00D64819" w:rsidRPr="00697299">
        <w:rPr>
          <w:rFonts w:asciiTheme="minorHAnsi" w:hAnsiTheme="minorHAnsi" w:cstheme="minorHAnsi"/>
          <w:szCs w:val="24"/>
        </w:rPr>
        <w:t>,000</w:t>
      </w:r>
      <w:r w:rsidR="00BD6B84" w:rsidRPr="00697299">
        <w:rPr>
          <w:rFonts w:asciiTheme="minorHAnsi" w:hAnsiTheme="minorHAnsi" w:cstheme="minorHAnsi"/>
          <w:szCs w:val="24"/>
        </w:rPr>
        <w:t>-$</w:t>
      </w:r>
      <w:r w:rsidR="00D22F5A">
        <w:rPr>
          <w:rFonts w:asciiTheme="minorHAnsi" w:hAnsiTheme="minorHAnsi" w:cstheme="minorHAnsi"/>
          <w:szCs w:val="24"/>
        </w:rPr>
        <w:t>7</w:t>
      </w:r>
      <w:r w:rsidR="00BD6B84" w:rsidRPr="00697299">
        <w:rPr>
          <w:rFonts w:asciiTheme="minorHAnsi" w:hAnsiTheme="minorHAnsi" w:cstheme="minorHAnsi"/>
          <w:szCs w:val="24"/>
        </w:rPr>
        <w:t>0</w:t>
      </w:r>
      <w:r w:rsidR="00D64819" w:rsidRPr="00697299">
        <w:rPr>
          <w:rFonts w:asciiTheme="minorHAnsi" w:hAnsiTheme="minorHAnsi" w:cstheme="minorHAnsi"/>
          <w:szCs w:val="24"/>
        </w:rPr>
        <w:t>,000</w:t>
      </w:r>
      <w:r w:rsidR="00376B01">
        <w:rPr>
          <w:rFonts w:asciiTheme="minorHAnsi" w:hAnsiTheme="minorHAnsi" w:cstheme="minorHAnsi"/>
          <w:szCs w:val="24"/>
        </w:rPr>
        <w:t>.</w:t>
      </w:r>
      <w:r w:rsidR="00BD6B84" w:rsidRPr="00697299">
        <w:rPr>
          <w:rFonts w:asciiTheme="minorHAnsi" w:hAnsiTheme="minorHAnsi" w:cstheme="minorHAnsi"/>
          <w:szCs w:val="24"/>
        </w:rPr>
        <w:t> </w:t>
      </w:r>
      <w:r w:rsidR="00304AAC">
        <w:rPr>
          <w:rFonts w:asciiTheme="minorHAnsi" w:hAnsiTheme="minorHAnsi" w:cstheme="minorHAnsi"/>
          <w:szCs w:val="24"/>
        </w:rPr>
        <w:t xml:space="preserve">See the </w:t>
      </w:r>
      <w:hyperlink r:id="rId22" w:history="1">
        <w:r w:rsidR="00304AAC" w:rsidRPr="00322746">
          <w:rPr>
            <w:rStyle w:val="Hyperlink"/>
            <w:rFonts w:asciiTheme="minorHAnsi" w:hAnsiTheme="minorHAnsi" w:cstheme="minorHAnsi"/>
            <w:szCs w:val="24"/>
          </w:rPr>
          <w:t>City of Red Wing’s Climate Action Work Plan</w:t>
        </w:r>
      </w:hyperlink>
      <w:r w:rsidR="00304AAC">
        <w:rPr>
          <w:rFonts w:asciiTheme="minorHAnsi" w:hAnsiTheme="minorHAnsi" w:cstheme="minorHAnsi"/>
          <w:szCs w:val="24"/>
        </w:rPr>
        <w:t xml:space="preserve"> for an example of a CAP-light. Total cost: $1</w:t>
      </w:r>
      <w:r w:rsidR="00F34DF0">
        <w:rPr>
          <w:rFonts w:asciiTheme="minorHAnsi" w:hAnsiTheme="minorHAnsi" w:cstheme="minorHAnsi"/>
          <w:szCs w:val="24"/>
        </w:rPr>
        <w:t>5</w:t>
      </w:r>
      <w:r w:rsidR="00304AAC">
        <w:rPr>
          <w:rFonts w:asciiTheme="minorHAnsi" w:hAnsiTheme="minorHAnsi" w:cstheme="minorHAnsi"/>
          <w:szCs w:val="24"/>
        </w:rPr>
        <w:t>,</w:t>
      </w:r>
      <w:r w:rsidR="00F34DF0">
        <w:rPr>
          <w:rFonts w:asciiTheme="minorHAnsi" w:hAnsiTheme="minorHAnsi" w:cstheme="minorHAnsi"/>
          <w:szCs w:val="24"/>
        </w:rPr>
        <w:t>000</w:t>
      </w:r>
      <w:r w:rsidR="00304AAC">
        <w:rPr>
          <w:rFonts w:asciiTheme="minorHAnsi" w:hAnsiTheme="minorHAnsi" w:cstheme="minorHAnsi"/>
          <w:szCs w:val="24"/>
        </w:rPr>
        <w:t xml:space="preserve"> (2021) </w:t>
      </w:r>
    </w:p>
    <w:p w14:paraId="08BF6D1A" w14:textId="77777777" w:rsidR="00000D12" w:rsidRDefault="00000D12">
      <w:pPr>
        <w:rPr>
          <w:rFonts w:asciiTheme="minorHAnsi" w:hAnsiTheme="minorHAnsi" w:cstheme="minorHAnsi"/>
          <w:szCs w:val="24"/>
        </w:rPr>
      </w:pPr>
    </w:p>
    <w:p w14:paraId="6D86E5A4" w14:textId="64170CA3" w:rsidR="00000D12" w:rsidRPr="00000D12" w:rsidRDefault="00000D12">
      <w:pPr>
        <w:rPr>
          <w:rFonts w:asciiTheme="minorHAnsi" w:hAnsiTheme="minorHAnsi" w:cstheme="minorHAnsi"/>
          <w:b/>
          <w:bCs/>
          <w:szCs w:val="24"/>
        </w:rPr>
      </w:pPr>
      <w:r w:rsidRPr="00000D12">
        <w:rPr>
          <w:rFonts w:asciiTheme="minorHAnsi" w:hAnsiTheme="minorHAnsi" w:cstheme="minorHAnsi"/>
          <w:b/>
          <w:bCs/>
          <w:szCs w:val="24"/>
        </w:rPr>
        <w:t>Attachments:</w:t>
      </w:r>
    </w:p>
    <w:p w14:paraId="51B6A6F9" w14:textId="3AF0DAA2" w:rsidR="00476583" w:rsidRPr="007D17D4" w:rsidRDefault="00476583" w:rsidP="004E33B2">
      <w:pPr>
        <w:pStyle w:val="ListParagraph"/>
        <w:numPr>
          <w:ilvl w:val="0"/>
          <w:numId w:val="7"/>
        </w:numPr>
        <w:rPr>
          <w:rFonts w:asciiTheme="minorHAnsi" w:hAnsiTheme="minorHAnsi" w:cstheme="minorHAnsi"/>
          <w:szCs w:val="24"/>
        </w:rPr>
      </w:pPr>
      <w:r w:rsidRPr="007D17D4">
        <w:rPr>
          <w:rFonts w:asciiTheme="minorHAnsi" w:hAnsiTheme="minorHAnsi" w:cstheme="minorHAnsi"/>
          <w:szCs w:val="24"/>
        </w:rPr>
        <w:t xml:space="preserve">Screen </w:t>
      </w:r>
      <w:r w:rsidR="00F34DF0">
        <w:rPr>
          <w:rFonts w:asciiTheme="minorHAnsi" w:hAnsiTheme="minorHAnsi" w:cstheme="minorHAnsi"/>
          <w:szCs w:val="24"/>
        </w:rPr>
        <w:t>s</w:t>
      </w:r>
      <w:r w:rsidRPr="007D17D4">
        <w:rPr>
          <w:rFonts w:asciiTheme="minorHAnsi" w:hAnsiTheme="minorHAnsi" w:cstheme="minorHAnsi"/>
          <w:szCs w:val="24"/>
        </w:rPr>
        <w:t xml:space="preserve">hot from the </w:t>
      </w:r>
      <w:r w:rsidR="00BD35A7">
        <w:rPr>
          <w:rFonts w:asciiTheme="minorHAnsi" w:hAnsiTheme="minorHAnsi" w:cstheme="minorHAnsi"/>
          <w:szCs w:val="24"/>
        </w:rPr>
        <w:t>S</w:t>
      </w:r>
      <w:r w:rsidRPr="007D17D4">
        <w:rPr>
          <w:rFonts w:asciiTheme="minorHAnsi" w:hAnsiTheme="minorHAnsi" w:cstheme="minorHAnsi"/>
          <w:szCs w:val="24"/>
        </w:rPr>
        <w:t xml:space="preserve">tate’s </w:t>
      </w:r>
      <w:hyperlink r:id="rId23" w:history="1">
        <w:r w:rsidRPr="007D17D4">
          <w:rPr>
            <w:rStyle w:val="Hyperlink"/>
            <w:rFonts w:asciiTheme="minorHAnsi" w:hAnsiTheme="minorHAnsi" w:cstheme="minorHAnsi"/>
            <w:szCs w:val="24"/>
          </w:rPr>
          <w:t>Buildings, Benchmarks and Beyond</w:t>
        </w:r>
      </w:hyperlink>
      <w:r w:rsidRPr="007D17D4">
        <w:rPr>
          <w:rFonts w:asciiTheme="minorHAnsi" w:hAnsiTheme="minorHAnsi" w:cstheme="minorHAnsi"/>
          <w:szCs w:val="24"/>
        </w:rPr>
        <w:t xml:space="preserve"> </w:t>
      </w:r>
      <w:r w:rsidR="00D254CB">
        <w:rPr>
          <w:rFonts w:asciiTheme="minorHAnsi" w:hAnsiTheme="minorHAnsi" w:cstheme="minorHAnsi"/>
          <w:szCs w:val="24"/>
        </w:rPr>
        <w:t>p</w:t>
      </w:r>
      <w:r w:rsidRPr="007D17D4">
        <w:rPr>
          <w:rFonts w:asciiTheme="minorHAnsi" w:hAnsiTheme="minorHAnsi" w:cstheme="minorHAnsi"/>
          <w:szCs w:val="24"/>
        </w:rPr>
        <w:t xml:space="preserve">rogram </w:t>
      </w:r>
    </w:p>
    <w:p w14:paraId="173CD828" w14:textId="385A2302" w:rsidR="00476583" w:rsidRPr="007D17D4" w:rsidRDefault="00476583" w:rsidP="004E33B2">
      <w:pPr>
        <w:pStyle w:val="ListParagraph"/>
        <w:numPr>
          <w:ilvl w:val="0"/>
          <w:numId w:val="7"/>
        </w:numPr>
        <w:rPr>
          <w:rFonts w:asciiTheme="minorHAnsi" w:hAnsiTheme="minorHAnsi" w:cstheme="minorHAnsi"/>
          <w:szCs w:val="24"/>
        </w:rPr>
      </w:pPr>
      <w:r w:rsidRPr="007D17D4">
        <w:rPr>
          <w:rFonts w:asciiTheme="minorHAnsi" w:hAnsiTheme="minorHAnsi" w:cstheme="minorHAnsi"/>
          <w:szCs w:val="24"/>
        </w:rPr>
        <w:t xml:space="preserve">Screen </w:t>
      </w:r>
      <w:r w:rsidR="00F34DF0">
        <w:rPr>
          <w:rFonts w:asciiTheme="minorHAnsi" w:hAnsiTheme="minorHAnsi" w:cstheme="minorHAnsi"/>
          <w:szCs w:val="24"/>
        </w:rPr>
        <w:t>s</w:t>
      </w:r>
      <w:r w:rsidRPr="007D17D4">
        <w:rPr>
          <w:rFonts w:asciiTheme="minorHAnsi" w:hAnsiTheme="minorHAnsi" w:cstheme="minorHAnsi"/>
          <w:szCs w:val="24"/>
        </w:rPr>
        <w:t xml:space="preserve">hot from the </w:t>
      </w:r>
      <w:r w:rsidR="00BD35A7">
        <w:rPr>
          <w:rFonts w:asciiTheme="minorHAnsi" w:hAnsiTheme="minorHAnsi" w:cstheme="minorHAnsi"/>
          <w:szCs w:val="24"/>
        </w:rPr>
        <w:t>S</w:t>
      </w:r>
      <w:r w:rsidRPr="007D17D4">
        <w:rPr>
          <w:rFonts w:asciiTheme="minorHAnsi" w:hAnsiTheme="minorHAnsi" w:cstheme="minorHAnsi"/>
          <w:szCs w:val="24"/>
        </w:rPr>
        <w:t xml:space="preserve">tate’s </w:t>
      </w:r>
      <w:hyperlink r:id="rId24" w:history="1">
        <w:r w:rsidRPr="007D17D4">
          <w:rPr>
            <w:rStyle w:val="Hyperlink"/>
            <w:rFonts w:asciiTheme="minorHAnsi" w:hAnsiTheme="minorHAnsi" w:cstheme="minorHAnsi"/>
            <w:szCs w:val="24"/>
          </w:rPr>
          <w:t>GreenStep Cities</w:t>
        </w:r>
      </w:hyperlink>
      <w:r w:rsidRPr="007D17D4">
        <w:rPr>
          <w:rFonts w:asciiTheme="minorHAnsi" w:hAnsiTheme="minorHAnsi" w:cstheme="minorHAnsi"/>
          <w:szCs w:val="24"/>
        </w:rPr>
        <w:t xml:space="preserve"> </w:t>
      </w:r>
      <w:r w:rsidR="00D254CB">
        <w:rPr>
          <w:rFonts w:asciiTheme="minorHAnsi" w:hAnsiTheme="minorHAnsi" w:cstheme="minorHAnsi"/>
          <w:szCs w:val="24"/>
        </w:rPr>
        <w:t>p</w:t>
      </w:r>
      <w:r w:rsidRPr="007D17D4">
        <w:rPr>
          <w:rFonts w:asciiTheme="minorHAnsi" w:hAnsiTheme="minorHAnsi" w:cstheme="minorHAnsi"/>
          <w:szCs w:val="24"/>
        </w:rPr>
        <w:t xml:space="preserve">rogram </w:t>
      </w:r>
    </w:p>
    <w:p w14:paraId="3BA5D632" w14:textId="11B9ED64" w:rsidR="00000D12" w:rsidRPr="00004255" w:rsidRDefault="0040723D" w:rsidP="00004255">
      <w:pPr>
        <w:pStyle w:val="ListParagraph"/>
        <w:numPr>
          <w:ilvl w:val="0"/>
          <w:numId w:val="7"/>
        </w:numPr>
        <w:rPr>
          <w:rFonts w:asciiTheme="minorHAnsi" w:hAnsiTheme="minorHAnsi" w:cstheme="minorHAnsi"/>
          <w:szCs w:val="24"/>
        </w:rPr>
      </w:pPr>
      <w:r w:rsidRPr="00004255">
        <w:rPr>
          <w:rFonts w:asciiTheme="minorHAnsi" w:hAnsiTheme="minorHAnsi" w:cstheme="minorHAnsi"/>
        </w:rPr>
        <w:t xml:space="preserve">Graphic from </w:t>
      </w:r>
      <w:r w:rsidR="00CD40B8">
        <w:rPr>
          <w:rFonts w:asciiTheme="minorHAnsi" w:hAnsiTheme="minorHAnsi" w:cstheme="minorHAnsi"/>
        </w:rPr>
        <w:t>a</w:t>
      </w:r>
      <w:r w:rsidRPr="00004255">
        <w:rPr>
          <w:rFonts w:asciiTheme="minorHAnsi" w:hAnsiTheme="minorHAnsi" w:cstheme="minorHAnsi"/>
        </w:rPr>
        <w:t xml:space="preserve"> </w:t>
      </w:r>
      <w:r w:rsidR="00CD40B8">
        <w:rPr>
          <w:rFonts w:asciiTheme="minorHAnsi" w:hAnsiTheme="minorHAnsi" w:cstheme="minorHAnsi"/>
        </w:rPr>
        <w:t>c</w:t>
      </w:r>
      <w:r w:rsidRPr="00004255">
        <w:rPr>
          <w:rFonts w:asciiTheme="minorHAnsi" w:hAnsiTheme="minorHAnsi" w:cstheme="minorHAnsi"/>
        </w:rPr>
        <w:t xml:space="preserve">itywide </w:t>
      </w:r>
      <w:r w:rsidR="00CD40B8">
        <w:rPr>
          <w:rFonts w:asciiTheme="minorHAnsi" w:hAnsiTheme="minorHAnsi" w:cstheme="minorHAnsi"/>
        </w:rPr>
        <w:t>GHG</w:t>
      </w:r>
      <w:r w:rsidRPr="00004255">
        <w:rPr>
          <w:rFonts w:asciiTheme="minorHAnsi" w:hAnsiTheme="minorHAnsi" w:cstheme="minorHAnsi"/>
        </w:rPr>
        <w:t xml:space="preserve"> </w:t>
      </w:r>
      <w:r w:rsidR="00CD40B8">
        <w:rPr>
          <w:rFonts w:asciiTheme="minorHAnsi" w:hAnsiTheme="minorHAnsi" w:cstheme="minorHAnsi"/>
        </w:rPr>
        <w:t>a</w:t>
      </w:r>
      <w:r w:rsidRPr="00004255">
        <w:rPr>
          <w:rFonts w:asciiTheme="minorHAnsi" w:hAnsiTheme="minorHAnsi" w:cstheme="minorHAnsi"/>
        </w:rPr>
        <w:t>ssessment</w:t>
      </w:r>
      <w:r w:rsidR="00121783">
        <w:rPr>
          <w:rFonts w:asciiTheme="minorHAnsi" w:hAnsiTheme="minorHAnsi" w:cstheme="minorHAnsi"/>
        </w:rPr>
        <w:t>: Excerpt from</w:t>
      </w:r>
      <w:r w:rsidR="00004255">
        <w:rPr>
          <w:rFonts w:asciiTheme="minorHAnsi" w:hAnsiTheme="minorHAnsi" w:cstheme="minorHAnsi"/>
        </w:rPr>
        <w:t xml:space="preserve"> the </w:t>
      </w:r>
      <w:hyperlink r:id="rId25" w:history="1">
        <w:r w:rsidR="00004255" w:rsidRPr="00004255">
          <w:rPr>
            <w:rStyle w:val="Hyperlink"/>
            <w:rFonts w:asciiTheme="minorHAnsi" w:hAnsiTheme="minorHAnsi" w:cstheme="minorHAnsi"/>
          </w:rPr>
          <w:t>Edina Climate Action Plan</w:t>
        </w:r>
      </w:hyperlink>
    </w:p>
    <w:p w14:paraId="1F1FBBCC" w14:textId="6DA8144E" w:rsidR="00DF7641" w:rsidRPr="007D17D4" w:rsidRDefault="00121783" w:rsidP="004E33B2">
      <w:pPr>
        <w:pStyle w:val="ListParagraph"/>
        <w:numPr>
          <w:ilvl w:val="0"/>
          <w:numId w:val="7"/>
        </w:numPr>
        <w:rPr>
          <w:rFonts w:asciiTheme="minorHAnsi" w:hAnsiTheme="minorHAnsi" w:cstheme="minorHAnsi"/>
          <w:szCs w:val="24"/>
        </w:rPr>
      </w:pPr>
      <w:r>
        <w:rPr>
          <w:rFonts w:asciiTheme="minorHAnsi" w:hAnsiTheme="minorHAnsi" w:cstheme="minorHAnsi"/>
        </w:rPr>
        <w:t>Graphic</w:t>
      </w:r>
      <w:r w:rsidR="00DF7641" w:rsidRPr="007D17D4">
        <w:rPr>
          <w:rFonts w:asciiTheme="minorHAnsi" w:hAnsiTheme="minorHAnsi" w:cstheme="minorHAnsi"/>
        </w:rPr>
        <w:t xml:space="preserve"> from a </w:t>
      </w:r>
      <w:r w:rsidR="00CD40B8">
        <w:rPr>
          <w:rFonts w:asciiTheme="minorHAnsi" w:hAnsiTheme="minorHAnsi" w:cstheme="minorHAnsi"/>
        </w:rPr>
        <w:t>c</w:t>
      </w:r>
      <w:r w:rsidR="00DF7641" w:rsidRPr="007D17D4">
        <w:rPr>
          <w:rFonts w:asciiTheme="minorHAnsi" w:hAnsiTheme="minorHAnsi" w:cstheme="minorHAnsi"/>
        </w:rPr>
        <w:t xml:space="preserve">ity </w:t>
      </w:r>
      <w:r w:rsidR="00CD40B8">
        <w:rPr>
          <w:rFonts w:asciiTheme="minorHAnsi" w:hAnsiTheme="minorHAnsi" w:cstheme="minorHAnsi"/>
        </w:rPr>
        <w:t>o</w:t>
      </w:r>
      <w:r w:rsidR="00DF7641" w:rsidRPr="007D17D4">
        <w:rPr>
          <w:rFonts w:asciiTheme="minorHAnsi" w:hAnsiTheme="minorHAnsi" w:cstheme="minorHAnsi"/>
        </w:rPr>
        <w:t xml:space="preserve">perations </w:t>
      </w:r>
      <w:r w:rsidR="00CD40B8">
        <w:rPr>
          <w:rFonts w:asciiTheme="minorHAnsi" w:hAnsiTheme="minorHAnsi" w:cstheme="minorHAnsi"/>
        </w:rPr>
        <w:t>GHG</w:t>
      </w:r>
      <w:r w:rsidR="00DF7641" w:rsidRPr="007D17D4">
        <w:rPr>
          <w:rFonts w:asciiTheme="minorHAnsi" w:hAnsiTheme="minorHAnsi" w:cstheme="minorHAnsi"/>
        </w:rPr>
        <w:t xml:space="preserve"> </w:t>
      </w:r>
      <w:r w:rsidR="00CD40B8">
        <w:rPr>
          <w:rFonts w:asciiTheme="minorHAnsi" w:hAnsiTheme="minorHAnsi" w:cstheme="minorHAnsi"/>
        </w:rPr>
        <w:t>a</w:t>
      </w:r>
      <w:r w:rsidR="00DF7641" w:rsidRPr="007D17D4">
        <w:rPr>
          <w:rFonts w:asciiTheme="minorHAnsi" w:hAnsiTheme="minorHAnsi" w:cstheme="minorHAnsi"/>
        </w:rPr>
        <w:t>ssessment</w:t>
      </w:r>
      <w:r>
        <w:rPr>
          <w:rFonts w:asciiTheme="minorHAnsi" w:hAnsiTheme="minorHAnsi" w:cstheme="minorHAnsi"/>
        </w:rPr>
        <w:t xml:space="preserve">: </w:t>
      </w:r>
      <w:r w:rsidRPr="0071615A">
        <w:rPr>
          <w:rFonts w:asciiTheme="minorHAnsi" w:hAnsiTheme="minorHAnsi" w:cstheme="minorHAnsi"/>
        </w:rPr>
        <w:t xml:space="preserve">Excerpt from the </w:t>
      </w:r>
      <w:hyperlink r:id="rId26" w:history="1">
        <w:r w:rsidRPr="0071615A">
          <w:rPr>
            <w:rStyle w:val="Hyperlink"/>
            <w:rFonts w:asciiTheme="minorHAnsi" w:eastAsia="Times New Roman" w:hAnsiTheme="minorHAnsi" w:cstheme="minorHAnsi"/>
            <w:color w:val="000000" w:themeColor="text1"/>
          </w:rPr>
          <w:t>City of Burnsville City Operations Greenhouse Gas Assessment, 2005 to 2021</w:t>
        </w:r>
      </w:hyperlink>
    </w:p>
    <w:p w14:paraId="5C0158F1" w14:textId="32CB3DB3" w:rsidR="004B70A7" w:rsidRPr="007D17D4" w:rsidRDefault="004B70A7" w:rsidP="004E33B2">
      <w:pPr>
        <w:pStyle w:val="ListParagraph"/>
        <w:numPr>
          <w:ilvl w:val="0"/>
          <w:numId w:val="7"/>
        </w:numPr>
        <w:rPr>
          <w:rFonts w:asciiTheme="minorHAnsi" w:hAnsiTheme="minorHAnsi" w:cstheme="minorHAnsi"/>
          <w:szCs w:val="24"/>
        </w:rPr>
      </w:pPr>
      <w:r w:rsidRPr="007D17D4">
        <w:rPr>
          <w:rFonts w:asciiTheme="minorHAnsi" w:hAnsiTheme="minorHAnsi" w:cstheme="minorHAnsi"/>
        </w:rPr>
        <w:t xml:space="preserve">Excerpts from </w:t>
      </w:r>
      <w:r w:rsidR="00376B01" w:rsidRPr="00697299">
        <w:rPr>
          <w:rFonts w:asciiTheme="minorHAnsi" w:hAnsiTheme="minorHAnsi" w:cstheme="minorHAnsi"/>
        </w:rPr>
        <w:t xml:space="preserve">the </w:t>
      </w:r>
      <w:hyperlink r:id="rId27" w:history="1">
        <w:r w:rsidR="00376B01" w:rsidRPr="00697299">
          <w:rPr>
            <w:rStyle w:val="Hyperlink"/>
            <w:rFonts w:asciiTheme="minorHAnsi" w:hAnsiTheme="minorHAnsi" w:cstheme="minorHAnsi"/>
          </w:rPr>
          <w:t>Edina Climate Action Plan</w:t>
        </w:r>
      </w:hyperlink>
    </w:p>
    <w:p w14:paraId="2CC9075E" w14:textId="32C93F1C" w:rsidR="00697299" w:rsidRPr="00697299" w:rsidRDefault="00697299">
      <w:pPr>
        <w:rPr>
          <w:rFonts w:asciiTheme="minorHAnsi" w:hAnsiTheme="minorHAnsi" w:cstheme="minorHAnsi"/>
          <w:szCs w:val="24"/>
        </w:rPr>
      </w:pPr>
      <w:r w:rsidRPr="00697299">
        <w:rPr>
          <w:rFonts w:asciiTheme="minorHAnsi" w:hAnsiTheme="minorHAnsi" w:cstheme="minorHAnsi"/>
          <w:szCs w:val="24"/>
        </w:rPr>
        <w:br w:type="page"/>
      </w:r>
    </w:p>
    <w:p w14:paraId="15CA5643" w14:textId="3C88A069" w:rsidR="00697299" w:rsidRPr="00CD40B8" w:rsidRDefault="00697299" w:rsidP="002A605C">
      <w:pPr>
        <w:pStyle w:val="Heading2"/>
        <w:rPr>
          <w:rFonts w:asciiTheme="minorHAnsi" w:hAnsiTheme="minorHAnsi" w:cstheme="minorHAnsi"/>
          <w:b/>
          <w:bCs/>
          <w:color w:val="000000" w:themeColor="text1"/>
        </w:rPr>
      </w:pPr>
      <w:bookmarkStart w:id="0" w:name="_Attachment_1"/>
      <w:bookmarkEnd w:id="0"/>
      <w:r w:rsidRPr="00CD40B8">
        <w:rPr>
          <w:rFonts w:asciiTheme="minorHAnsi" w:hAnsiTheme="minorHAnsi" w:cstheme="minorHAnsi"/>
          <w:b/>
          <w:bCs/>
          <w:color w:val="000000" w:themeColor="text1"/>
        </w:rPr>
        <w:lastRenderedPageBreak/>
        <w:t xml:space="preserve">Attachment </w:t>
      </w:r>
      <w:r w:rsidR="001C7E37" w:rsidRPr="00CD40B8">
        <w:rPr>
          <w:rFonts w:asciiTheme="minorHAnsi" w:hAnsiTheme="minorHAnsi" w:cstheme="minorHAnsi"/>
          <w:b/>
          <w:bCs/>
          <w:color w:val="000000" w:themeColor="text1"/>
        </w:rPr>
        <w:t>1</w:t>
      </w:r>
    </w:p>
    <w:p w14:paraId="607EAC9E" w14:textId="77777777" w:rsidR="00975CCD" w:rsidRDefault="00975CCD" w:rsidP="00697299">
      <w:pPr>
        <w:jc w:val="right"/>
        <w:rPr>
          <w:rFonts w:asciiTheme="minorHAnsi" w:hAnsiTheme="minorHAnsi" w:cstheme="minorHAnsi"/>
          <w:b/>
          <w:bCs/>
          <w:szCs w:val="24"/>
        </w:rPr>
      </w:pPr>
    </w:p>
    <w:p w14:paraId="05D49586" w14:textId="67043D9D" w:rsidR="00476583" w:rsidRDefault="001C7E37" w:rsidP="00317E5B">
      <w:pPr>
        <w:rPr>
          <w:rFonts w:asciiTheme="minorHAnsi" w:hAnsiTheme="minorHAnsi" w:cstheme="minorHAnsi"/>
          <w:b/>
          <w:bCs/>
          <w:szCs w:val="24"/>
        </w:rPr>
      </w:pPr>
      <w:r w:rsidRPr="001C7E37">
        <w:rPr>
          <w:rFonts w:asciiTheme="minorHAnsi" w:hAnsiTheme="minorHAnsi" w:cstheme="minorHAnsi"/>
          <w:b/>
          <w:bCs/>
          <w:szCs w:val="24"/>
        </w:rPr>
        <w:t xml:space="preserve">Screen </w:t>
      </w:r>
      <w:r w:rsidR="00D254CB">
        <w:rPr>
          <w:rFonts w:asciiTheme="minorHAnsi" w:hAnsiTheme="minorHAnsi" w:cstheme="minorHAnsi"/>
          <w:b/>
          <w:bCs/>
          <w:szCs w:val="24"/>
        </w:rPr>
        <w:t>S</w:t>
      </w:r>
      <w:r w:rsidRPr="001C7E37">
        <w:rPr>
          <w:rFonts w:asciiTheme="minorHAnsi" w:hAnsiTheme="minorHAnsi" w:cstheme="minorHAnsi"/>
          <w:b/>
          <w:bCs/>
          <w:szCs w:val="24"/>
        </w:rPr>
        <w:t xml:space="preserve">hot from the </w:t>
      </w:r>
      <w:r w:rsidR="00D254CB">
        <w:rPr>
          <w:rFonts w:asciiTheme="minorHAnsi" w:hAnsiTheme="minorHAnsi" w:cstheme="minorHAnsi"/>
          <w:b/>
          <w:bCs/>
          <w:szCs w:val="24"/>
        </w:rPr>
        <w:t>S</w:t>
      </w:r>
      <w:r w:rsidRPr="001C7E37">
        <w:rPr>
          <w:rFonts w:asciiTheme="minorHAnsi" w:hAnsiTheme="minorHAnsi" w:cstheme="minorHAnsi"/>
          <w:b/>
          <w:bCs/>
          <w:szCs w:val="24"/>
        </w:rPr>
        <w:t xml:space="preserve">tate’s </w:t>
      </w:r>
      <w:hyperlink r:id="rId28" w:history="1">
        <w:r w:rsidRPr="001C7E37">
          <w:rPr>
            <w:rStyle w:val="Hyperlink"/>
            <w:rFonts w:asciiTheme="minorHAnsi" w:hAnsiTheme="minorHAnsi" w:cstheme="minorHAnsi"/>
            <w:b/>
            <w:bCs/>
            <w:szCs w:val="24"/>
          </w:rPr>
          <w:t>Buildings, Benchmarks and Beyond</w:t>
        </w:r>
      </w:hyperlink>
      <w:r w:rsidRPr="001C7E37">
        <w:rPr>
          <w:rFonts w:asciiTheme="minorHAnsi" w:hAnsiTheme="minorHAnsi" w:cstheme="minorHAnsi"/>
          <w:b/>
          <w:bCs/>
          <w:szCs w:val="24"/>
        </w:rPr>
        <w:t xml:space="preserve"> Program </w:t>
      </w:r>
    </w:p>
    <w:p w14:paraId="79ACF06B" w14:textId="20B61F1E" w:rsidR="00000D12" w:rsidRDefault="00975CCD" w:rsidP="00317E5B">
      <w:pPr>
        <w:rPr>
          <w:rFonts w:asciiTheme="minorHAnsi" w:hAnsiTheme="minorHAnsi" w:cstheme="minorHAnsi"/>
          <w:b/>
          <w:bCs/>
          <w:szCs w:val="24"/>
        </w:rPr>
      </w:pPr>
      <w:r>
        <w:rPr>
          <w:rFonts w:asciiTheme="minorHAnsi" w:hAnsiTheme="minorHAnsi" w:cstheme="minorHAnsi"/>
          <w:noProof/>
          <w:szCs w:val="24"/>
        </w:rPr>
        <w:drawing>
          <wp:anchor distT="0" distB="0" distL="114300" distR="114300" simplePos="0" relativeHeight="251659264" behindDoc="0" locked="0" layoutInCell="1" allowOverlap="1" wp14:anchorId="41ABEF91" wp14:editId="46BED004">
            <wp:simplePos x="0" y="0"/>
            <wp:positionH relativeFrom="column">
              <wp:posOffset>490855</wp:posOffset>
            </wp:positionH>
            <wp:positionV relativeFrom="paragraph">
              <wp:posOffset>229870</wp:posOffset>
            </wp:positionV>
            <wp:extent cx="5048250" cy="7414260"/>
            <wp:effectExtent l="12700" t="12700" r="19050" b="152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8250" cy="7414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EC0859" w14:textId="77777777" w:rsidR="00476583" w:rsidRDefault="00476583">
      <w:pPr>
        <w:rPr>
          <w:rFonts w:asciiTheme="minorHAnsi" w:hAnsiTheme="minorHAnsi" w:cstheme="minorHAnsi"/>
          <w:b/>
          <w:bCs/>
          <w:szCs w:val="24"/>
        </w:rPr>
      </w:pPr>
      <w:r>
        <w:rPr>
          <w:rFonts w:asciiTheme="minorHAnsi" w:hAnsiTheme="minorHAnsi" w:cstheme="minorHAnsi"/>
          <w:b/>
          <w:bCs/>
          <w:szCs w:val="24"/>
        </w:rPr>
        <w:br w:type="page"/>
      </w:r>
    </w:p>
    <w:p w14:paraId="558AAB60" w14:textId="75BFE59A" w:rsidR="00476583" w:rsidRPr="00CD40B8" w:rsidRDefault="00476583" w:rsidP="002A605C">
      <w:pPr>
        <w:pStyle w:val="Heading2"/>
        <w:rPr>
          <w:rFonts w:asciiTheme="minorHAnsi" w:hAnsiTheme="minorHAnsi" w:cstheme="minorHAnsi"/>
          <w:b/>
          <w:bCs/>
          <w:color w:val="000000" w:themeColor="text1"/>
        </w:rPr>
      </w:pPr>
      <w:bookmarkStart w:id="1" w:name="_Attachment_2"/>
      <w:bookmarkEnd w:id="1"/>
      <w:r w:rsidRPr="00CD40B8">
        <w:rPr>
          <w:rFonts w:asciiTheme="minorHAnsi" w:hAnsiTheme="minorHAnsi" w:cstheme="minorHAnsi"/>
          <w:b/>
          <w:bCs/>
          <w:color w:val="000000" w:themeColor="text1"/>
        </w:rPr>
        <w:lastRenderedPageBreak/>
        <w:t>Attachment 2</w:t>
      </w:r>
    </w:p>
    <w:p w14:paraId="1D08F92F" w14:textId="77777777" w:rsidR="00476583" w:rsidRDefault="00476583" w:rsidP="00317E5B">
      <w:pPr>
        <w:rPr>
          <w:rFonts w:asciiTheme="minorHAnsi" w:hAnsiTheme="minorHAnsi" w:cstheme="minorHAnsi"/>
          <w:b/>
          <w:bCs/>
          <w:szCs w:val="24"/>
        </w:rPr>
      </w:pPr>
    </w:p>
    <w:p w14:paraId="02A834FE" w14:textId="7D129A6E" w:rsidR="00317E5B" w:rsidRDefault="00317E5B" w:rsidP="00317E5B">
      <w:pPr>
        <w:rPr>
          <w:rFonts w:asciiTheme="minorHAnsi" w:hAnsiTheme="minorHAnsi" w:cstheme="minorHAnsi"/>
          <w:b/>
          <w:bCs/>
          <w:szCs w:val="24"/>
        </w:rPr>
      </w:pPr>
      <w:r w:rsidRPr="009C74D3">
        <w:rPr>
          <w:rFonts w:asciiTheme="minorHAnsi" w:hAnsiTheme="minorHAnsi" w:cstheme="minorHAnsi"/>
          <w:b/>
          <w:bCs/>
          <w:szCs w:val="24"/>
        </w:rPr>
        <w:t xml:space="preserve">Screen </w:t>
      </w:r>
      <w:r w:rsidR="00D254CB">
        <w:rPr>
          <w:rFonts w:asciiTheme="minorHAnsi" w:hAnsiTheme="minorHAnsi" w:cstheme="minorHAnsi"/>
          <w:b/>
          <w:bCs/>
          <w:szCs w:val="24"/>
        </w:rPr>
        <w:t>S</w:t>
      </w:r>
      <w:r w:rsidRPr="009C74D3">
        <w:rPr>
          <w:rFonts w:asciiTheme="minorHAnsi" w:hAnsiTheme="minorHAnsi" w:cstheme="minorHAnsi"/>
          <w:b/>
          <w:bCs/>
          <w:szCs w:val="24"/>
        </w:rPr>
        <w:t xml:space="preserve">hot from the </w:t>
      </w:r>
      <w:r w:rsidR="00D254CB">
        <w:rPr>
          <w:rFonts w:asciiTheme="minorHAnsi" w:hAnsiTheme="minorHAnsi" w:cstheme="minorHAnsi"/>
          <w:b/>
          <w:bCs/>
          <w:szCs w:val="24"/>
        </w:rPr>
        <w:t>S</w:t>
      </w:r>
      <w:r w:rsidRPr="009C74D3">
        <w:rPr>
          <w:rFonts w:asciiTheme="minorHAnsi" w:hAnsiTheme="minorHAnsi" w:cstheme="minorHAnsi"/>
          <w:b/>
          <w:bCs/>
          <w:szCs w:val="24"/>
        </w:rPr>
        <w:t>tate’s</w:t>
      </w:r>
      <w:r w:rsidR="009C74D3" w:rsidRPr="009C74D3">
        <w:rPr>
          <w:rFonts w:asciiTheme="minorHAnsi" w:hAnsiTheme="minorHAnsi" w:cstheme="minorHAnsi"/>
          <w:b/>
          <w:bCs/>
          <w:szCs w:val="24"/>
        </w:rPr>
        <w:t xml:space="preserve"> </w:t>
      </w:r>
      <w:hyperlink r:id="rId30" w:history="1">
        <w:r w:rsidR="009C74D3" w:rsidRPr="009C74D3">
          <w:rPr>
            <w:rStyle w:val="Hyperlink"/>
            <w:rFonts w:asciiTheme="minorHAnsi" w:hAnsiTheme="minorHAnsi" w:cstheme="minorHAnsi"/>
            <w:b/>
            <w:bCs/>
            <w:szCs w:val="24"/>
          </w:rPr>
          <w:t>GreenStep Cities</w:t>
        </w:r>
      </w:hyperlink>
      <w:r w:rsidR="009C74D3" w:rsidRPr="009C74D3">
        <w:rPr>
          <w:rFonts w:asciiTheme="minorHAnsi" w:hAnsiTheme="minorHAnsi" w:cstheme="minorHAnsi"/>
          <w:b/>
          <w:bCs/>
          <w:szCs w:val="24"/>
        </w:rPr>
        <w:t xml:space="preserve"> Program</w:t>
      </w:r>
      <w:r w:rsidRPr="009C74D3">
        <w:rPr>
          <w:rFonts w:asciiTheme="minorHAnsi" w:hAnsiTheme="minorHAnsi" w:cstheme="minorHAnsi"/>
          <w:b/>
          <w:bCs/>
          <w:szCs w:val="24"/>
        </w:rPr>
        <w:t xml:space="preserve"> </w:t>
      </w:r>
    </w:p>
    <w:p w14:paraId="0C111A65" w14:textId="77777777" w:rsidR="00476583" w:rsidRPr="009C74D3" w:rsidRDefault="00476583" w:rsidP="00317E5B">
      <w:pPr>
        <w:rPr>
          <w:rFonts w:asciiTheme="minorHAnsi" w:hAnsiTheme="minorHAnsi" w:cstheme="minorHAnsi"/>
          <w:b/>
          <w:bCs/>
          <w:szCs w:val="24"/>
        </w:rPr>
      </w:pPr>
    </w:p>
    <w:p w14:paraId="114A7E98" w14:textId="509293DC" w:rsidR="00317E5B" w:rsidRPr="001C7E37" w:rsidRDefault="00317E5B" w:rsidP="00317E5B">
      <w:pPr>
        <w:jc w:val="center"/>
        <w:rPr>
          <w:rFonts w:asciiTheme="minorHAnsi" w:hAnsiTheme="minorHAnsi" w:cstheme="minorHAnsi"/>
          <w:b/>
          <w:bCs/>
          <w:szCs w:val="24"/>
        </w:rPr>
      </w:pPr>
      <w:r>
        <w:rPr>
          <w:rFonts w:asciiTheme="minorHAnsi" w:hAnsiTheme="minorHAnsi" w:cstheme="minorHAnsi"/>
          <w:b/>
          <w:bCs/>
          <w:noProof/>
          <w:szCs w:val="24"/>
        </w:rPr>
        <w:drawing>
          <wp:inline distT="0" distB="0" distL="0" distR="0" wp14:anchorId="223F43DA" wp14:editId="6F999301">
            <wp:extent cx="5463067" cy="7446347"/>
            <wp:effectExtent l="12700" t="12700" r="1079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5476467" cy="7464612"/>
                    </a:xfrm>
                    <a:prstGeom prst="rect">
                      <a:avLst/>
                    </a:prstGeom>
                    <a:ln>
                      <a:solidFill>
                        <a:schemeClr val="tx1"/>
                      </a:solidFill>
                    </a:ln>
                  </pic:spPr>
                </pic:pic>
              </a:graphicData>
            </a:graphic>
          </wp:inline>
        </w:drawing>
      </w:r>
    </w:p>
    <w:p w14:paraId="766A87F7" w14:textId="63B41B9B" w:rsidR="00BC1C6E" w:rsidRPr="00CD40B8" w:rsidRDefault="00BC1C6E" w:rsidP="002A605C">
      <w:pPr>
        <w:pStyle w:val="Heading2"/>
        <w:rPr>
          <w:rFonts w:asciiTheme="minorHAnsi" w:hAnsiTheme="minorHAnsi" w:cstheme="minorHAnsi"/>
          <w:b/>
          <w:bCs/>
          <w:color w:val="000000" w:themeColor="text1"/>
        </w:rPr>
      </w:pPr>
      <w:bookmarkStart w:id="2" w:name="_Attachment_3"/>
      <w:bookmarkEnd w:id="2"/>
      <w:r w:rsidRPr="00CD40B8">
        <w:rPr>
          <w:rFonts w:asciiTheme="minorHAnsi" w:hAnsiTheme="minorHAnsi" w:cstheme="minorHAnsi"/>
          <w:b/>
          <w:bCs/>
          <w:color w:val="000000" w:themeColor="text1"/>
        </w:rPr>
        <w:lastRenderedPageBreak/>
        <w:t>Attachment 3</w:t>
      </w:r>
    </w:p>
    <w:p w14:paraId="0F9404CB" w14:textId="77777777" w:rsidR="00975CCD" w:rsidRDefault="00975CCD" w:rsidP="00BC1C6E">
      <w:pPr>
        <w:jc w:val="right"/>
        <w:rPr>
          <w:rFonts w:asciiTheme="minorHAnsi" w:hAnsiTheme="minorHAnsi" w:cstheme="minorHAnsi"/>
          <w:b/>
          <w:bCs/>
          <w:szCs w:val="24"/>
        </w:rPr>
      </w:pPr>
    </w:p>
    <w:p w14:paraId="62AAC88F" w14:textId="5CE5AC99" w:rsidR="00697299" w:rsidRDefault="0040723D" w:rsidP="00697299">
      <w:pPr>
        <w:rPr>
          <w:rFonts w:asciiTheme="minorHAnsi" w:hAnsiTheme="minorHAnsi" w:cstheme="minorHAnsi"/>
          <w:szCs w:val="24"/>
        </w:rPr>
      </w:pPr>
      <w:r>
        <w:rPr>
          <w:rFonts w:asciiTheme="minorHAnsi" w:hAnsiTheme="minorHAnsi" w:cstheme="minorHAnsi"/>
          <w:b/>
          <w:bCs/>
        </w:rPr>
        <w:t>Graphic</w:t>
      </w:r>
      <w:r w:rsidR="00697299" w:rsidRPr="00697299">
        <w:rPr>
          <w:rFonts w:asciiTheme="minorHAnsi" w:hAnsiTheme="minorHAnsi" w:cstheme="minorHAnsi"/>
          <w:b/>
          <w:bCs/>
        </w:rPr>
        <w:t xml:space="preserve"> </w:t>
      </w:r>
      <w:r w:rsidR="0071615A">
        <w:rPr>
          <w:rFonts w:asciiTheme="minorHAnsi" w:hAnsiTheme="minorHAnsi" w:cstheme="minorHAnsi"/>
          <w:b/>
          <w:bCs/>
        </w:rPr>
        <w:t>from</w:t>
      </w:r>
      <w:r w:rsidR="00697299" w:rsidRPr="00697299">
        <w:rPr>
          <w:rFonts w:asciiTheme="minorHAnsi" w:hAnsiTheme="minorHAnsi" w:cstheme="minorHAnsi"/>
          <w:b/>
          <w:bCs/>
        </w:rPr>
        <w:t xml:space="preserve"> a </w:t>
      </w:r>
      <w:r w:rsidR="00CD40B8">
        <w:rPr>
          <w:rFonts w:asciiTheme="minorHAnsi" w:hAnsiTheme="minorHAnsi" w:cstheme="minorHAnsi"/>
          <w:b/>
          <w:bCs/>
        </w:rPr>
        <w:t>C</w:t>
      </w:r>
      <w:r w:rsidR="00697299" w:rsidRPr="00697299">
        <w:rPr>
          <w:rFonts w:asciiTheme="minorHAnsi" w:hAnsiTheme="minorHAnsi" w:cstheme="minorHAnsi"/>
          <w:b/>
          <w:bCs/>
        </w:rPr>
        <w:t>itywide Greenhouse Gas Assessment:</w:t>
      </w:r>
      <w:r w:rsidR="00697299" w:rsidRPr="00697299">
        <w:rPr>
          <w:rFonts w:asciiTheme="minorHAnsi" w:hAnsiTheme="minorHAnsi" w:cstheme="minorHAnsi"/>
        </w:rPr>
        <w:t xml:space="preserve"> Excerpt from the </w:t>
      </w:r>
      <w:hyperlink r:id="rId32" w:history="1">
        <w:r w:rsidR="00697299" w:rsidRPr="00697299">
          <w:rPr>
            <w:rStyle w:val="Hyperlink"/>
            <w:rFonts w:asciiTheme="minorHAnsi" w:hAnsiTheme="minorHAnsi" w:cstheme="minorHAnsi"/>
          </w:rPr>
          <w:t>Edina Climate Action Plan</w:t>
        </w:r>
      </w:hyperlink>
    </w:p>
    <w:p w14:paraId="2E4AF826" w14:textId="77777777" w:rsidR="00975CCD" w:rsidRPr="00E16D7E" w:rsidRDefault="00975CCD" w:rsidP="00697299">
      <w:pPr>
        <w:rPr>
          <w:rFonts w:asciiTheme="minorHAnsi" w:hAnsiTheme="minorHAnsi" w:cstheme="minorHAnsi"/>
        </w:rPr>
      </w:pPr>
    </w:p>
    <w:p w14:paraId="5B66E775" w14:textId="6861A4A9" w:rsidR="001E6537" w:rsidRDefault="00697299">
      <w:pPr>
        <w:rPr>
          <w:rFonts w:asciiTheme="minorHAnsi" w:hAnsiTheme="minorHAnsi" w:cstheme="minorHAnsi"/>
          <w:szCs w:val="24"/>
        </w:rPr>
      </w:pPr>
      <w:r w:rsidRPr="00697299">
        <w:rPr>
          <w:rFonts w:asciiTheme="minorHAnsi" w:hAnsiTheme="minorHAnsi" w:cstheme="minorHAnsi"/>
          <w:noProof/>
          <w:szCs w:val="24"/>
        </w:rPr>
        <w:drawing>
          <wp:inline distT="0" distB="0" distL="0" distR="0" wp14:anchorId="378EC673" wp14:editId="692111E2">
            <wp:extent cx="5943600" cy="4185285"/>
            <wp:effectExtent l="12700" t="12700" r="127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185285"/>
                    </a:xfrm>
                    <a:prstGeom prst="rect">
                      <a:avLst/>
                    </a:prstGeom>
                    <a:ln>
                      <a:solidFill>
                        <a:schemeClr val="tx1"/>
                      </a:solidFill>
                    </a:ln>
                  </pic:spPr>
                </pic:pic>
              </a:graphicData>
            </a:graphic>
          </wp:inline>
        </w:drawing>
      </w:r>
    </w:p>
    <w:p w14:paraId="04F6CE33" w14:textId="0B513619" w:rsidR="006230B9" w:rsidRDefault="006230B9">
      <w:pPr>
        <w:rPr>
          <w:rFonts w:asciiTheme="minorHAnsi" w:hAnsiTheme="minorHAnsi" w:cstheme="minorHAnsi"/>
          <w:szCs w:val="24"/>
        </w:rPr>
      </w:pPr>
      <w:r>
        <w:rPr>
          <w:rFonts w:asciiTheme="minorHAnsi" w:hAnsiTheme="minorHAnsi" w:cstheme="minorHAnsi"/>
          <w:szCs w:val="24"/>
        </w:rPr>
        <w:br w:type="page"/>
      </w:r>
    </w:p>
    <w:p w14:paraId="55B8BF84" w14:textId="44EDFB92" w:rsidR="006230B9" w:rsidRPr="00CD40B8" w:rsidRDefault="006230B9" w:rsidP="002A605C">
      <w:pPr>
        <w:pStyle w:val="Heading2"/>
        <w:rPr>
          <w:rFonts w:asciiTheme="minorHAnsi" w:hAnsiTheme="minorHAnsi" w:cstheme="minorHAnsi"/>
          <w:b/>
          <w:bCs/>
          <w:color w:val="000000" w:themeColor="text1"/>
        </w:rPr>
      </w:pPr>
      <w:bookmarkStart w:id="3" w:name="_Attachment_4"/>
      <w:bookmarkEnd w:id="3"/>
      <w:r w:rsidRPr="00CD40B8">
        <w:rPr>
          <w:rFonts w:asciiTheme="minorHAnsi" w:hAnsiTheme="minorHAnsi" w:cstheme="minorHAnsi"/>
          <w:b/>
          <w:bCs/>
          <w:color w:val="000000" w:themeColor="text1"/>
        </w:rPr>
        <w:lastRenderedPageBreak/>
        <w:t xml:space="preserve">Attachment </w:t>
      </w:r>
      <w:r w:rsidR="00DF7641" w:rsidRPr="00CD40B8">
        <w:rPr>
          <w:rFonts w:asciiTheme="minorHAnsi" w:hAnsiTheme="minorHAnsi" w:cstheme="minorHAnsi"/>
          <w:b/>
          <w:bCs/>
          <w:color w:val="000000" w:themeColor="text1"/>
        </w:rPr>
        <w:t>4</w:t>
      </w:r>
    </w:p>
    <w:p w14:paraId="78D8F484" w14:textId="77777777" w:rsidR="00DF7641" w:rsidRPr="00697299" w:rsidRDefault="00DF7641" w:rsidP="00D406B0">
      <w:pPr>
        <w:jc w:val="right"/>
        <w:rPr>
          <w:rFonts w:asciiTheme="minorHAnsi" w:hAnsiTheme="minorHAnsi" w:cstheme="minorHAnsi"/>
          <w:b/>
          <w:bCs/>
          <w:szCs w:val="24"/>
        </w:rPr>
      </w:pPr>
    </w:p>
    <w:p w14:paraId="6F525DEB" w14:textId="30B62CB5" w:rsidR="0071615A" w:rsidRPr="0071615A" w:rsidRDefault="00121783" w:rsidP="0071615A">
      <w:pPr>
        <w:pStyle w:val="NormalWeb"/>
        <w:rPr>
          <w:rFonts w:asciiTheme="minorHAnsi" w:eastAsia="Times New Roman" w:hAnsiTheme="minorHAnsi" w:cstheme="minorHAnsi"/>
        </w:rPr>
      </w:pPr>
      <w:r>
        <w:rPr>
          <w:rFonts w:asciiTheme="minorHAnsi" w:hAnsiTheme="minorHAnsi" w:cstheme="minorHAnsi"/>
          <w:b/>
          <w:bCs/>
        </w:rPr>
        <w:t>Graphic</w:t>
      </w:r>
      <w:r w:rsidR="006230B9" w:rsidRPr="00697299">
        <w:rPr>
          <w:rFonts w:asciiTheme="minorHAnsi" w:hAnsiTheme="minorHAnsi" w:cstheme="minorHAnsi"/>
          <w:b/>
          <w:bCs/>
        </w:rPr>
        <w:t xml:space="preserve"> </w:t>
      </w:r>
      <w:r w:rsidR="0071615A">
        <w:rPr>
          <w:rFonts w:asciiTheme="minorHAnsi" w:hAnsiTheme="minorHAnsi" w:cstheme="minorHAnsi"/>
          <w:b/>
          <w:bCs/>
        </w:rPr>
        <w:t>from</w:t>
      </w:r>
      <w:r w:rsidR="006230B9" w:rsidRPr="00697299">
        <w:rPr>
          <w:rFonts w:asciiTheme="minorHAnsi" w:hAnsiTheme="minorHAnsi" w:cstheme="minorHAnsi"/>
          <w:b/>
          <w:bCs/>
        </w:rPr>
        <w:t xml:space="preserve"> a City</w:t>
      </w:r>
      <w:r w:rsidR="006230B9">
        <w:rPr>
          <w:rFonts w:asciiTheme="minorHAnsi" w:hAnsiTheme="minorHAnsi" w:cstheme="minorHAnsi"/>
          <w:b/>
          <w:bCs/>
        </w:rPr>
        <w:t xml:space="preserve"> Operations</w:t>
      </w:r>
      <w:r w:rsidR="006230B9" w:rsidRPr="00697299">
        <w:rPr>
          <w:rFonts w:asciiTheme="minorHAnsi" w:hAnsiTheme="minorHAnsi" w:cstheme="minorHAnsi"/>
          <w:b/>
          <w:bCs/>
        </w:rPr>
        <w:t xml:space="preserve"> Greenhouse Gas Assessment:</w:t>
      </w:r>
      <w:r w:rsidR="006230B9" w:rsidRPr="00697299">
        <w:rPr>
          <w:rFonts w:asciiTheme="minorHAnsi" w:hAnsiTheme="minorHAnsi" w:cstheme="minorHAnsi"/>
        </w:rPr>
        <w:t xml:space="preserve"> </w:t>
      </w:r>
      <w:r w:rsidR="006230B9" w:rsidRPr="0071615A">
        <w:rPr>
          <w:rFonts w:asciiTheme="minorHAnsi" w:hAnsiTheme="minorHAnsi" w:cstheme="minorHAnsi"/>
        </w:rPr>
        <w:t xml:space="preserve">Excerpt from the </w:t>
      </w:r>
      <w:hyperlink r:id="rId34" w:history="1">
        <w:r w:rsidR="0071615A" w:rsidRPr="0071615A">
          <w:rPr>
            <w:rStyle w:val="Hyperlink"/>
            <w:rFonts w:asciiTheme="minorHAnsi" w:eastAsia="Times New Roman" w:hAnsiTheme="minorHAnsi" w:cstheme="minorHAnsi"/>
            <w:color w:val="000000" w:themeColor="text1"/>
          </w:rPr>
          <w:t>City of Burnsville City Operations Greenhouse Gas Assessment, 2005 to 2021</w:t>
        </w:r>
      </w:hyperlink>
      <w:r w:rsidR="0071615A" w:rsidRPr="0071615A">
        <w:rPr>
          <w:rFonts w:asciiTheme="minorHAnsi" w:eastAsia="Times New Roman" w:hAnsiTheme="minorHAnsi" w:cstheme="minorHAnsi"/>
        </w:rPr>
        <w:t xml:space="preserve"> </w:t>
      </w:r>
    </w:p>
    <w:p w14:paraId="45952011" w14:textId="68A41FF8" w:rsidR="006230B9" w:rsidRDefault="006230B9">
      <w:pPr>
        <w:rPr>
          <w:rFonts w:asciiTheme="minorHAnsi" w:hAnsiTheme="minorHAnsi" w:cstheme="minorHAnsi"/>
          <w:szCs w:val="24"/>
        </w:rPr>
      </w:pPr>
    </w:p>
    <w:p w14:paraId="7B6B6460" w14:textId="51D740A2" w:rsidR="0071615A" w:rsidRPr="00697299" w:rsidRDefault="0071615A" w:rsidP="00D406B0">
      <w:pPr>
        <w:jc w:val="center"/>
        <w:rPr>
          <w:rFonts w:asciiTheme="minorHAnsi" w:hAnsiTheme="minorHAnsi" w:cstheme="minorHAnsi"/>
          <w:szCs w:val="24"/>
        </w:rPr>
      </w:pPr>
      <w:r>
        <w:rPr>
          <w:rFonts w:asciiTheme="minorHAnsi" w:hAnsiTheme="minorHAnsi" w:cstheme="minorHAnsi"/>
          <w:noProof/>
          <w:szCs w:val="24"/>
        </w:rPr>
        <w:drawing>
          <wp:inline distT="0" distB="0" distL="0" distR="0" wp14:anchorId="49D755D3" wp14:editId="03650AC7">
            <wp:extent cx="5148606" cy="7094825"/>
            <wp:effectExtent l="12700" t="12700" r="762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5">
                      <a:extLst>
                        <a:ext uri="{28A0092B-C50C-407E-A947-70E740481C1C}">
                          <a14:useLocalDpi xmlns:a14="http://schemas.microsoft.com/office/drawing/2010/main" val="0"/>
                        </a:ext>
                      </a:extLst>
                    </a:blip>
                    <a:srcRect l="4975" t="4017" r="8434" b="3587"/>
                    <a:stretch/>
                  </pic:blipFill>
                  <pic:spPr bwMode="auto">
                    <a:xfrm>
                      <a:off x="0" y="0"/>
                      <a:ext cx="5171307" cy="71261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3D6B87" w14:textId="4DBB5D87" w:rsidR="005944CC" w:rsidRPr="00CD40B8" w:rsidRDefault="005944CC" w:rsidP="002A605C">
      <w:pPr>
        <w:pStyle w:val="Heading2"/>
        <w:rPr>
          <w:rFonts w:asciiTheme="minorHAnsi" w:hAnsiTheme="minorHAnsi" w:cstheme="minorHAnsi"/>
          <w:b/>
          <w:bCs/>
          <w:color w:val="000000" w:themeColor="text1"/>
        </w:rPr>
      </w:pPr>
      <w:bookmarkStart w:id="4" w:name="_Attachment_5"/>
      <w:bookmarkEnd w:id="4"/>
      <w:r w:rsidRPr="00CD40B8">
        <w:rPr>
          <w:rFonts w:asciiTheme="minorHAnsi" w:hAnsiTheme="minorHAnsi" w:cstheme="minorHAnsi"/>
          <w:b/>
          <w:bCs/>
          <w:color w:val="000000" w:themeColor="text1"/>
        </w:rPr>
        <w:lastRenderedPageBreak/>
        <w:t xml:space="preserve">Attachment </w:t>
      </w:r>
      <w:r w:rsidR="004B70A7" w:rsidRPr="00CD40B8">
        <w:rPr>
          <w:rFonts w:asciiTheme="minorHAnsi" w:hAnsiTheme="minorHAnsi" w:cstheme="minorHAnsi"/>
          <w:b/>
          <w:bCs/>
          <w:color w:val="000000" w:themeColor="text1"/>
        </w:rPr>
        <w:t>5</w:t>
      </w:r>
    </w:p>
    <w:p w14:paraId="27FFEFB7" w14:textId="77777777" w:rsidR="00D254CB" w:rsidRPr="00697299" w:rsidRDefault="00D254CB" w:rsidP="005944CC">
      <w:pPr>
        <w:jc w:val="right"/>
        <w:rPr>
          <w:rFonts w:asciiTheme="minorHAnsi" w:hAnsiTheme="minorHAnsi" w:cstheme="minorHAnsi"/>
          <w:b/>
          <w:bCs/>
          <w:szCs w:val="24"/>
        </w:rPr>
      </w:pPr>
    </w:p>
    <w:p w14:paraId="6E8898E5" w14:textId="7D4C23FB" w:rsidR="00373731" w:rsidRPr="00376B01" w:rsidRDefault="004B70A7">
      <w:pPr>
        <w:rPr>
          <w:rFonts w:asciiTheme="minorHAnsi" w:hAnsiTheme="minorHAnsi" w:cstheme="minorHAnsi"/>
          <w:b/>
          <w:bCs/>
        </w:rPr>
      </w:pPr>
      <w:r w:rsidRPr="00376B01">
        <w:rPr>
          <w:rFonts w:asciiTheme="minorHAnsi" w:hAnsiTheme="minorHAnsi" w:cstheme="minorHAnsi"/>
          <w:b/>
          <w:bCs/>
        </w:rPr>
        <w:t xml:space="preserve">Excerpts from </w:t>
      </w:r>
      <w:r w:rsidR="005944CC" w:rsidRPr="00376B01">
        <w:rPr>
          <w:rFonts w:asciiTheme="minorHAnsi" w:hAnsiTheme="minorHAnsi" w:cstheme="minorHAnsi"/>
          <w:b/>
          <w:bCs/>
        </w:rPr>
        <w:t xml:space="preserve">the </w:t>
      </w:r>
      <w:hyperlink r:id="rId36" w:history="1">
        <w:r w:rsidR="00DE3560" w:rsidRPr="00376B01">
          <w:rPr>
            <w:rStyle w:val="Hyperlink"/>
            <w:rFonts w:asciiTheme="minorHAnsi" w:hAnsiTheme="minorHAnsi" w:cstheme="minorHAnsi"/>
            <w:b/>
            <w:bCs/>
          </w:rPr>
          <w:t>Edina Climate Action Plan</w:t>
        </w:r>
      </w:hyperlink>
    </w:p>
    <w:p w14:paraId="5BCCFC89" w14:textId="16705564" w:rsidR="005944CC" w:rsidRPr="00697299" w:rsidRDefault="00DE3560">
      <w:pPr>
        <w:rPr>
          <w:rFonts w:asciiTheme="minorHAnsi" w:hAnsiTheme="minorHAnsi" w:cstheme="minorHAnsi"/>
        </w:rPr>
      </w:pPr>
      <w:r w:rsidRPr="00697299">
        <w:rPr>
          <w:rFonts w:asciiTheme="minorHAnsi" w:hAnsiTheme="minorHAnsi" w:cstheme="minorHAnsi"/>
        </w:rPr>
        <w:t xml:space="preserve"> </w:t>
      </w:r>
    </w:p>
    <w:p w14:paraId="152FDE63" w14:textId="303FE4F3" w:rsidR="005944CC" w:rsidRDefault="005944CC">
      <w:pPr>
        <w:rPr>
          <w:rFonts w:asciiTheme="minorHAnsi" w:hAnsiTheme="minorHAnsi" w:cstheme="minorHAnsi"/>
          <w:szCs w:val="24"/>
        </w:rPr>
      </w:pPr>
      <w:r w:rsidRPr="00697299">
        <w:rPr>
          <w:rFonts w:asciiTheme="minorHAnsi" w:hAnsiTheme="minorHAnsi" w:cstheme="minorHAnsi"/>
          <w:noProof/>
          <w:szCs w:val="24"/>
        </w:rPr>
        <w:drawing>
          <wp:inline distT="0" distB="0" distL="0" distR="0" wp14:anchorId="5DFA3D18" wp14:editId="42DF61DF">
            <wp:extent cx="5966294" cy="4761319"/>
            <wp:effectExtent l="12700" t="12700" r="1587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7">
                      <a:extLst>
                        <a:ext uri="{28A0092B-C50C-407E-A947-70E740481C1C}">
                          <a14:useLocalDpi xmlns:a14="http://schemas.microsoft.com/office/drawing/2010/main" val="0"/>
                        </a:ext>
                      </a:extLst>
                    </a:blip>
                    <a:srcRect l="20744" t="6054" r="18349" b="6135"/>
                    <a:stretch/>
                  </pic:blipFill>
                  <pic:spPr bwMode="auto">
                    <a:xfrm>
                      <a:off x="0" y="0"/>
                      <a:ext cx="5991973" cy="47818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3EFF18" w14:textId="71CCF3C3" w:rsidR="003F4A2F" w:rsidRDefault="003F4A2F">
      <w:pPr>
        <w:rPr>
          <w:rFonts w:asciiTheme="minorHAnsi" w:hAnsiTheme="minorHAnsi" w:cstheme="minorHAnsi"/>
          <w:szCs w:val="24"/>
        </w:rPr>
      </w:pPr>
    </w:p>
    <w:p w14:paraId="5EB07AF2" w14:textId="7174F3D0" w:rsidR="003F4A2F" w:rsidRPr="00697299" w:rsidRDefault="003F4A2F">
      <w:pPr>
        <w:rPr>
          <w:rFonts w:asciiTheme="minorHAnsi" w:hAnsiTheme="minorHAnsi" w:cstheme="minorHAnsi"/>
          <w:szCs w:val="24"/>
        </w:rPr>
      </w:pPr>
      <w:r>
        <w:rPr>
          <w:rFonts w:asciiTheme="minorHAnsi" w:hAnsiTheme="minorHAnsi" w:cstheme="minorHAnsi"/>
          <w:noProof/>
          <w:szCs w:val="24"/>
        </w:rPr>
        <w:lastRenderedPageBreak/>
        <w:drawing>
          <wp:inline distT="0" distB="0" distL="0" distR="0" wp14:anchorId="2EBA6FEB" wp14:editId="4CAF29F4">
            <wp:extent cx="5956685" cy="5059030"/>
            <wp:effectExtent l="12700" t="12700" r="1270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8" cstate="print">
                      <a:extLst>
                        <a:ext uri="{28A0092B-C50C-407E-A947-70E740481C1C}">
                          <a14:useLocalDpi xmlns:a14="http://schemas.microsoft.com/office/drawing/2010/main" val="0"/>
                        </a:ext>
                      </a:extLst>
                    </a:blip>
                    <a:srcRect l="4081" r="4719"/>
                    <a:stretch/>
                  </pic:blipFill>
                  <pic:spPr bwMode="auto">
                    <a:xfrm>
                      <a:off x="0" y="0"/>
                      <a:ext cx="5970805" cy="50710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5FEC8B" w14:textId="210281A4" w:rsidR="00373731" w:rsidRPr="00697299" w:rsidRDefault="00373731">
      <w:pPr>
        <w:rPr>
          <w:rFonts w:asciiTheme="minorHAnsi" w:hAnsiTheme="minorHAnsi" w:cstheme="minorHAnsi"/>
          <w:szCs w:val="24"/>
        </w:rPr>
      </w:pPr>
    </w:p>
    <w:p w14:paraId="78342EB1" w14:textId="0CE3EE58" w:rsidR="00373731" w:rsidRPr="00697299" w:rsidRDefault="00373731">
      <w:pPr>
        <w:rPr>
          <w:rFonts w:asciiTheme="minorHAnsi" w:hAnsiTheme="minorHAnsi" w:cstheme="minorHAnsi"/>
          <w:szCs w:val="24"/>
        </w:rPr>
      </w:pPr>
      <w:r w:rsidRPr="00697299">
        <w:rPr>
          <w:rFonts w:asciiTheme="minorHAnsi" w:hAnsiTheme="minorHAnsi" w:cstheme="minorHAnsi"/>
          <w:noProof/>
          <w:szCs w:val="24"/>
        </w:rPr>
        <w:lastRenderedPageBreak/>
        <w:drawing>
          <wp:inline distT="0" distB="0" distL="0" distR="0" wp14:anchorId="1F3B5CAB" wp14:editId="3E767FF4">
            <wp:extent cx="5941349" cy="4782584"/>
            <wp:effectExtent l="12700" t="12700" r="1524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9" cstate="print">
                      <a:extLst>
                        <a:ext uri="{28A0092B-C50C-407E-A947-70E740481C1C}">
                          <a14:useLocalDpi xmlns:a14="http://schemas.microsoft.com/office/drawing/2010/main" val="0"/>
                        </a:ext>
                      </a:extLst>
                    </a:blip>
                    <a:srcRect l="5868" r="3282"/>
                    <a:stretch/>
                  </pic:blipFill>
                  <pic:spPr bwMode="auto">
                    <a:xfrm>
                      <a:off x="0" y="0"/>
                      <a:ext cx="5953146" cy="47920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373731" w:rsidRPr="00697299" w:rsidSect="00F65E0B">
      <w:headerReference w:type="default" r:id="rId40"/>
      <w:footerReference w:type="even" r:id="rId41"/>
      <w:footerReference w:type="defaul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69766" w14:textId="77777777" w:rsidR="00E26F48" w:rsidRDefault="00E26F48" w:rsidP="00F65E0B">
      <w:r>
        <w:separator/>
      </w:r>
    </w:p>
  </w:endnote>
  <w:endnote w:type="continuationSeparator" w:id="0">
    <w:p w14:paraId="5A46A20D" w14:textId="77777777" w:rsidR="00E26F48" w:rsidRDefault="00E26F48" w:rsidP="00F65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4554692"/>
      <w:docPartObj>
        <w:docPartGallery w:val="Page Numbers (Bottom of Page)"/>
        <w:docPartUnique/>
      </w:docPartObj>
    </w:sdtPr>
    <w:sdtContent>
      <w:p w14:paraId="6358A21C" w14:textId="4B7076A0" w:rsidR="00F65E0B" w:rsidRDefault="00F65E0B" w:rsidP="009643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7894C9" w14:textId="77777777" w:rsidR="00F65E0B" w:rsidRDefault="00F65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5208076"/>
      <w:docPartObj>
        <w:docPartGallery w:val="Page Numbers (Bottom of Page)"/>
        <w:docPartUnique/>
      </w:docPartObj>
    </w:sdtPr>
    <w:sdtContent>
      <w:p w14:paraId="511B08CF" w14:textId="679C4DE3" w:rsidR="00F65E0B" w:rsidRDefault="00F65E0B" w:rsidP="009643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3CA57CF" w14:textId="77777777" w:rsidR="00F65E0B" w:rsidRDefault="00F65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91838" w14:textId="77777777" w:rsidR="00E26F48" w:rsidRDefault="00E26F48" w:rsidP="00F65E0B">
      <w:r>
        <w:separator/>
      </w:r>
    </w:p>
  </w:footnote>
  <w:footnote w:type="continuationSeparator" w:id="0">
    <w:p w14:paraId="142C9F68" w14:textId="77777777" w:rsidR="00E26F48" w:rsidRDefault="00E26F48" w:rsidP="00F65E0B">
      <w:r>
        <w:continuationSeparator/>
      </w:r>
    </w:p>
  </w:footnote>
  <w:footnote w:id="1">
    <w:p w14:paraId="5C222D16" w14:textId="77777777" w:rsidR="00861956" w:rsidRPr="00F34DF0" w:rsidRDefault="00861956" w:rsidP="001E6537">
      <w:pPr>
        <w:contextualSpacing/>
        <w:textAlignment w:val="baseline"/>
        <w:outlineLvl w:val="0"/>
        <w:rPr>
          <w:sz w:val="20"/>
        </w:rPr>
      </w:pPr>
      <w:r w:rsidRPr="00F34DF0">
        <w:rPr>
          <w:rStyle w:val="FootnoteReference"/>
          <w:sz w:val="20"/>
        </w:rPr>
        <w:footnoteRef/>
      </w:r>
      <w:r w:rsidRPr="00F34DF0">
        <w:rPr>
          <w:sz w:val="20"/>
        </w:rPr>
        <w:t xml:space="preserve"> </w:t>
      </w:r>
      <w:hyperlink r:id="rId1" w:history="1">
        <w:r w:rsidRPr="00F34DF0">
          <w:rPr>
            <w:rStyle w:val="Hyperlink"/>
            <w:i/>
            <w:color w:val="000000" w:themeColor="text1"/>
            <w:sz w:val="20"/>
          </w:rPr>
          <w:t xml:space="preserve">I’ve Said Goodbye to </w:t>
        </w:r>
        <w:r w:rsidRPr="00F34DF0">
          <w:rPr>
            <w:rStyle w:val="Hyperlink"/>
            <w:i/>
            <w:iCs/>
            <w:color w:val="000000" w:themeColor="text1"/>
            <w:sz w:val="20"/>
          </w:rPr>
          <w:t>Normal</w:t>
        </w:r>
        <w:r w:rsidRPr="00F34DF0">
          <w:rPr>
            <w:rStyle w:val="Hyperlink"/>
            <w:i/>
            <w:color w:val="000000" w:themeColor="text1"/>
            <w:sz w:val="20"/>
          </w:rPr>
          <w:t xml:space="preserve">. You Should, </w:t>
        </w:r>
        <w:proofErr w:type="gramStart"/>
        <w:r w:rsidRPr="00F34DF0">
          <w:rPr>
            <w:rStyle w:val="Hyperlink"/>
            <w:i/>
            <w:color w:val="000000" w:themeColor="text1"/>
            <w:sz w:val="20"/>
          </w:rPr>
          <w:t>Too</w:t>
        </w:r>
        <w:proofErr w:type="gramEnd"/>
      </w:hyperlink>
      <w:r w:rsidRPr="00F34DF0">
        <w:rPr>
          <w:sz w:val="20"/>
        </w:rPr>
        <w:t xml:space="preserve">, Roy Scranton, </w:t>
      </w:r>
      <w:r w:rsidRPr="00F34DF0">
        <w:rPr>
          <w:i/>
          <w:iCs/>
          <w:sz w:val="20"/>
        </w:rPr>
        <w:t>New York Times</w:t>
      </w:r>
      <w:r w:rsidRPr="00F34DF0">
        <w:rPr>
          <w:sz w:val="20"/>
        </w:rPr>
        <w:t>, 1/25/21</w:t>
      </w:r>
    </w:p>
  </w:footnote>
  <w:footnote w:id="2">
    <w:p w14:paraId="26289B28" w14:textId="77777777" w:rsidR="00861956" w:rsidRPr="00F34DF0" w:rsidRDefault="00861956" w:rsidP="001E6537">
      <w:pPr>
        <w:pStyle w:val="FootnoteText"/>
        <w:spacing w:after="0"/>
        <w:contextualSpacing/>
        <w:rPr>
          <w:rFonts w:ascii="Times New Roman" w:hAnsi="Times New Roman"/>
          <w:color w:val="000000" w:themeColor="text1"/>
          <w:sz w:val="20"/>
          <w:szCs w:val="20"/>
        </w:rPr>
      </w:pPr>
      <w:r w:rsidRPr="00F34DF0">
        <w:rPr>
          <w:rStyle w:val="FootnoteReference"/>
          <w:rFonts w:ascii="Times New Roman" w:eastAsiaTheme="minorEastAsia" w:hAnsi="Times New Roman"/>
          <w:color w:val="000000" w:themeColor="text1"/>
          <w:sz w:val="20"/>
          <w:szCs w:val="20"/>
        </w:rPr>
        <w:footnoteRef/>
      </w:r>
      <w:r w:rsidRPr="00F34DF0">
        <w:rPr>
          <w:rFonts w:ascii="Times New Roman" w:hAnsi="Times New Roman"/>
          <w:color w:val="000000" w:themeColor="text1"/>
          <w:sz w:val="20"/>
          <w:szCs w:val="20"/>
        </w:rPr>
        <w:t xml:space="preserve"> See also the United Nations </w:t>
      </w:r>
      <w:hyperlink r:id="rId2" w:history="1">
        <w:r w:rsidRPr="00F34DF0">
          <w:rPr>
            <w:rStyle w:val="Hyperlink"/>
            <w:rFonts w:ascii="Times New Roman" w:hAnsi="Times New Roman"/>
            <w:i/>
            <w:color w:val="000000" w:themeColor="text1"/>
            <w:sz w:val="20"/>
            <w:szCs w:val="20"/>
          </w:rPr>
          <w:t>NDC Synthesis Report</w:t>
        </w:r>
      </w:hyperlink>
      <w:r w:rsidRPr="00F34DF0">
        <w:rPr>
          <w:rFonts w:ascii="Times New Roman" w:hAnsi="Times New Roman"/>
          <w:color w:val="000000" w:themeColor="text1"/>
          <w:sz w:val="20"/>
          <w:szCs w:val="20"/>
        </w:rPr>
        <w:t>, 2/26/21</w:t>
      </w:r>
    </w:p>
  </w:footnote>
  <w:footnote w:id="3">
    <w:p w14:paraId="7318020C" w14:textId="7E0E3DD2" w:rsidR="001E6537" w:rsidRPr="00F34DF0" w:rsidRDefault="001E6537" w:rsidP="001E6537">
      <w:pPr>
        <w:pStyle w:val="FootnoteText"/>
        <w:spacing w:after="0"/>
        <w:rPr>
          <w:rFonts w:ascii="Times New Roman" w:hAnsi="Times New Roman"/>
          <w:color w:val="000000" w:themeColor="text1"/>
          <w:sz w:val="20"/>
          <w:szCs w:val="20"/>
        </w:rPr>
      </w:pPr>
      <w:r w:rsidRPr="00F34DF0">
        <w:rPr>
          <w:rStyle w:val="FootnoteReference"/>
          <w:rFonts w:ascii="Times New Roman" w:hAnsi="Times New Roman"/>
          <w:color w:val="000000" w:themeColor="text1"/>
          <w:sz w:val="20"/>
          <w:szCs w:val="20"/>
        </w:rPr>
        <w:footnoteRef/>
      </w:r>
      <w:r w:rsidRPr="00F34DF0">
        <w:rPr>
          <w:rFonts w:ascii="Times New Roman" w:hAnsi="Times New Roman"/>
          <w:color w:val="000000" w:themeColor="text1"/>
          <w:sz w:val="20"/>
          <w:szCs w:val="20"/>
        </w:rPr>
        <w:t xml:space="preserve"> Source: </w:t>
      </w:r>
      <w:hyperlink r:id="rId3" w:history="1">
        <w:r w:rsidRPr="00F34DF0">
          <w:rPr>
            <w:rStyle w:val="Hyperlink"/>
            <w:rFonts w:ascii="Times New Roman" w:hAnsi="Times New Roman"/>
            <w:color w:val="000000" w:themeColor="text1"/>
            <w:sz w:val="20"/>
            <w:szCs w:val="20"/>
          </w:rPr>
          <w:t>https://www.npr.org/2019/09/23/763452863/transcript-greta-thunbergs-speech-at-the-u-n-climate-action-summit</w:t>
        </w:r>
      </w:hyperlink>
    </w:p>
  </w:footnote>
  <w:footnote w:id="4">
    <w:p w14:paraId="1815DA4C" w14:textId="24455E1F" w:rsidR="000A6ADF" w:rsidRPr="00F34DF0" w:rsidRDefault="000A6ADF" w:rsidP="000A6ADF">
      <w:pPr>
        <w:outlineLvl w:val="0"/>
        <w:rPr>
          <w:sz w:val="20"/>
        </w:rPr>
      </w:pPr>
      <w:r w:rsidRPr="00F34DF0">
        <w:rPr>
          <w:rStyle w:val="FootnoteReference"/>
          <w:sz w:val="20"/>
        </w:rPr>
        <w:footnoteRef/>
      </w:r>
      <w:r w:rsidRPr="00F34DF0">
        <w:rPr>
          <w:sz w:val="20"/>
        </w:rPr>
        <w:t xml:space="preserve"> </w:t>
      </w:r>
      <w:r w:rsidRPr="00F34DF0">
        <w:rPr>
          <w:rFonts w:eastAsia="Times New Roman"/>
          <w:kern w:val="36"/>
          <w:sz w:val="20"/>
        </w:rPr>
        <w:t>“</w:t>
      </w:r>
      <w:hyperlink r:id="rId4" w:history="1">
        <w:r w:rsidRPr="00C65BD9">
          <w:rPr>
            <w:rStyle w:val="Hyperlink"/>
            <w:rFonts w:eastAsia="Times New Roman"/>
            <w:color w:val="000000" w:themeColor="text1"/>
            <w:kern w:val="36"/>
            <w:sz w:val="20"/>
          </w:rPr>
          <w:t>Boldness required: Minnesota should adopt more ambitious climate policies</w:t>
        </w:r>
        <w:r w:rsidRPr="00F34DF0">
          <w:rPr>
            <w:rStyle w:val="Hyperlink"/>
            <w:rFonts w:eastAsia="Times New Roman"/>
            <w:color w:val="000000" w:themeColor="text1"/>
            <w:kern w:val="36"/>
            <w:sz w:val="20"/>
          </w:rPr>
          <w:t xml:space="preserve"> </w:t>
        </w:r>
        <w:r w:rsidRPr="00C65BD9">
          <w:rPr>
            <w:rStyle w:val="Hyperlink"/>
            <w:rFonts w:eastAsia="Times New Roman"/>
            <w:color w:val="000000" w:themeColor="text1"/>
            <w:sz w:val="20"/>
          </w:rPr>
          <w:t>Fortunately, climate solutions generate massive benefits</w:t>
        </w:r>
        <w:r w:rsidRPr="00F34DF0">
          <w:rPr>
            <w:rStyle w:val="Hyperlink"/>
            <w:rFonts w:eastAsia="Times New Roman"/>
            <w:color w:val="000000" w:themeColor="text1"/>
            <w:sz w:val="20"/>
          </w:rPr>
          <w:t>,</w:t>
        </w:r>
      </w:hyperlink>
      <w:r w:rsidRPr="00F34DF0">
        <w:rPr>
          <w:rFonts w:eastAsia="Times New Roman"/>
          <w:sz w:val="20"/>
        </w:rPr>
        <w:t xml:space="preserve">” </w:t>
      </w:r>
      <w:r w:rsidRPr="00C65BD9">
        <w:rPr>
          <w:rFonts w:eastAsia="Times New Roman"/>
          <w:sz w:val="20"/>
        </w:rPr>
        <w:t xml:space="preserve">Michael Noble and Aimee </w:t>
      </w:r>
      <w:proofErr w:type="spellStart"/>
      <w:r w:rsidRPr="00C65BD9">
        <w:rPr>
          <w:rFonts w:eastAsia="Times New Roman"/>
          <w:sz w:val="20"/>
        </w:rPr>
        <w:t>Witteman</w:t>
      </w:r>
      <w:proofErr w:type="spellEnd"/>
      <w:r w:rsidRPr="00F34DF0">
        <w:rPr>
          <w:rFonts w:eastAsia="Times New Roman"/>
          <w:sz w:val="20"/>
        </w:rPr>
        <w:t xml:space="preserve">, </w:t>
      </w:r>
      <w:proofErr w:type="spellStart"/>
      <w:r w:rsidRPr="00F34DF0">
        <w:rPr>
          <w:rFonts w:eastAsia="Times New Roman"/>
          <w:i/>
          <w:iCs/>
          <w:sz w:val="20"/>
        </w:rPr>
        <w:t>Minnpost</w:t>
      </w:r>
      <w:proofErr w:type="spellEnd"/>
      <w:r w:rsidRPr="00F34DF0">
        <w:rPr>
          <w:rFonts w:eastAsia="Times New Roman"/>
          <w:sz w:val="20"/>
        </w:rPr>
        <w:t>, 2/17/21</w:t>
      </w:r>
      <w:r w:rsidRPr="00F34DF0">
        <w:rPr>
          <w:rFonts w:eastAsia="Times New Roman"/>
          <w:sz w:val="20"/>
        </w:rPr>
        <w:t>.</w:t>
      </w:r>
    </w:p>
  </w:footnote>
  <w:footnote w:id="5">
    <w:p w14:paraId="10739F9A" w14:textId="207E03AA" w:rsidR="00CD0766" w:rsidRPr="00F34DF0" w:rsidRDefault="00CD0766" w:rsidP="00085B98">
      <w:pPr>
        <w:pStyle w:val="FootnoteText"/>
        <w:spacing w:after="0"/>
        <w:rPr>
          <w:rFonts w:ascii="Times New Roman" w:hAnsi="Times New Roman"/>
          <w:color w:val="000000" w:themeColor="text1"/>
          <w:sz w:val="20"/>
          <w:szCs w:val="20"/>
        </w:rPr>
      </w:pPr>
      <w:r w:rsidRPr="00F34DF0">
        <w:rPr>
          <w:rStyle w:val="FootnoteReference"/>
          <w:rFonts w:ascii="Times New Roman" w:hAnsi="Times New Roman"/>
          <w:color w:val="000000" w:themeColor="text1"/>
          <w:sz w:val="20"/>
          <w:szCs w:val="20"/>
        </w:rPr>
        <w:footnoteRef/>
      </w:r>
      <w:r w:rsidRPr="00F34DF0">
        <w:rPr>
          <w:rFonts w:ascii="Times New Roman" w:hAnsi="Times New Roman"/>
          <w:color w:val="000000" w:themeColor="text1"/>
          <w:sz w:val="20"/>
          <w:szCs w:val="20"/>
        </w:rPr>
        <w:t xml:space="preserve"> For example, cities in the metropolitan area </w:t>
      </w:r>
      <w:r w:rsidR="00376B01" w:rsidRPr="00F34DF0">
        <w:rPr>
          <w:rFonts w:ascii="Times New Roman" w:hAnsi="Times New Roman"/>
          <w:color w:val="000000" w:themeColor="text1"/>
          <w:sz w:val="20"/>
          <w:szCs w:val="20"/>
        </w:rPr>
        <w:t xml:space="preserve">can access from the Metropolitan Council community data including GHG emissions data regarding transportation-related emissions, and a city’s share of regional emissions from wastewater treatment. </w:t>
      </w:r>
      <w:r w:rsidRPr="00F34DF0">
        <w:rPr>
          <w:rFonts w:ascii="Times New Roman" w:hAnsi="Times New Roman"/>
          <w:color w:val="000000" w:themeColor="text1"/>
          <w:sz w:val="20"/>
          <w:szCs w:val="20"/>
        </w:rPr>
        <w:t>Xcel Energy</w:t>
      </w:r>
      <w:r w:rsidR="00376B01" w:rsidRPr="00F34DF0">
        <w:rPr>
          <w:rFonts w:ascii="Times New Roman" w:hAnsi="Times New Roman"/>
          <w:color w:val="000000" w:themeColor="text1"/>
          <w:sz w:val="20"/>
          <w:szCs w:val="20"/>
        </w:rPr>
        <w:t xml:space="preserve"> provides energy consumption (electricity and natural gas) and GHG emissions data for cities within its service area.</w:t>
      </w:r>
      <w:r w:rsidRPr="00F34DF0">
        <w:rPr>
          <w:rFonts w:ascii="Times New Roman" w:hAnsi="Times New Roman"/>
          <w:color w:val="000000" w:themeColor="text1"/>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2579" w14:textId="5F82983B" w:rsidR="004C78D6" w:rsidRPr="004C78D6" w:rsidRDefault="004C78D6" w:rsidP="004C78D6">
    <w:pPr>
      <w:rPr>
        <w:b/>
        <w:bCs/>
        <w:sz w:val="20"/>
      </w:rPr>
    </w:pPr>
    <w:r w:rsidRPr="004C78D6">
      <w:rPr>
        <w:b/>
        <w:bCs/>
        <w:sz w:val="20"/>
      </w:rPr>
      <w:t>Prioritizing Municipal Actions to Mitigate and Adapt to Climate Change</w:t>
    </w:r>
    <w:r>
      <w:rPr>
        <w:b/>
        <w:bCs/>
        <w:sz w:val="20"/>
      </w:rPr>
      <w:t xml:space="preserve">: </w:t>
    </w:r>
    <w:r w:rsidRPr="004C78D6">
      <w:rPr>
        <w:b/>
        <w:bCs/>
        <w:sz w:val="20"/>
      </w:rPr>
      <w:t>A</w:t>
    </w:r>
    <w:r w:rsidR="0097606B">
      <w:rPr>
        <w:b/>
        <w:bCs/>
        <w:sz w:val="20"/>
      </w:rPr>
      <w:t>n Overview</w:t>
    </w:r>
  </w:p>
  <w:p w14:paraId="1B997C75" w14:textId="77777777" w:rsidR="004C78D6" w:rsidRDefault="004C7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C102A"/>
    <w:multiLevelType w:val="hybridMultilevel"/>
    <w:tmpl w:val="123279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636117"/>
    <w:multiLevelType w:val="hybridMultilevel"/>
    <w:tmpl w:val="58F891E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2B8E1A88"/>
    <w:multiLevelType w:val="multilevel"/>
    <w:tmpl w:val="25CC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B188C"/>
    <w:multiLevelType w:val="hybridMultilevel"/>
    <w:tmpl w:val="C62E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5D67B9"/>
    <w:multiLevelType w:val="hybridMultilevel"/>
    <w:tmpl w:val="57B08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416B78"/>
    <w:multiLevelType w:val="hybridMultilevel"/>
    <w:tmpl w:val="41C480F4"/>
    <w:lvl w:ilvl="0" w:tplc="4FC4AAD8">
      <w:start w:val="1"/>
      <w:numFmt w:val="bullet"/>
      <w:lvlText w:val=""/>
      <w:lvlJc w:val="left"/>
      <w:pPr>
        <w:ind w:left="43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21A5A"/>
    <w:multiLevelType w:val="hybridMultilevel"/>
    <w:tmpl w:val="77F451BE"/>
    <w:lvl w:ilvl="0" w:tplc="4FC4AAD8">
      <w:start w:val="1"/>
      <w:numFmt w:val="bullet"/>
      <w:lvlText w:val=""/>
      <w:lvlJc w:val="left"/>
      <w:pPr>
        <w:ind w:left="4320" w:hanging="360"/>
      </w:pPr>
      <w:rPr>
        <w:rFonts w:ascii="Symbol" w:hAnsi="Symbol" w:hint="default"/>
        <w:color w:val="auto"/>
      </w:rPr>
    </w:lvl>
    <w:lvl w:ilvl="1" w:tplc="FFFFFFFF" w:tentative="1">
      <w:start w:val="1"/>
      <w:numFmt w:val="bullet"/>
      <w:lvlText w:val="o"/>
      <w:lvlJc w:val="left"/>
      <w:pPr>
        <w:ind w:left="5040" w:hanging="360"/>
      </w:pPr>
      <w:rPr>
        <w:rFonts w:ascii="Courier New" w:hAnsi="Courier New" w:cs="Courier New" w:hint="default"/>
      </w:rPr>
    </w:lvl>
    <w:lvl w:ilvl="2" w:tplc="FFFFFFFF" w:tentative="1">
      <w:start w:val="1"/>
      <w:numFmt w:val="bullet"/>
      <w:lvlText w:val=""/>
      <w:lvlJc w:val="left"/>
      <w:pPr>
        <w:ind w:left="5760" w:hanging="360"/>
      </w:pPr>
      <w:rPr>
        <w:rFonts w:ascii="Wingdings" w:hAnsi="Wingdings" w:hint="default"/>
      </w:rPr>
    </w:lvl>
    <w:lvl w:ilvl="3" w:tplc="FFFFFFFF" w:tentative="1">
      <w:start w:val="1"/>
      <w:numFmt w:val="bullet"/>
      <w:lvlText w:val=""/>
      <w:lvlJc w:val="left"/>
      <w:pPr>
        <w:ind w:left="6480" w:hanging="360"/>
      </w:pPr>
      <w:rPr>
        <w:rFonts w:ascii="Symbol" w:hAnsi="Symbol" w:hint="default"/>
      </w:rPr>
    </w:lvl>
    <w:lvl w:ilvl="4" w:tplc="FFFFFFFF" w:tentative="1">
      <w:start w:val="1"/>
      <w:numFmt w:val="bullet"/>
      <w:lvlText w:val="o"/>
      <w:lvlJc w:val="left"/>
      <w:pPr>
        <w:ind w:left="7200" w:hanging="360"/>
      </w:pPr>
      <w:rPr>
        <w:rFonts w:ascii="Courier New" w:hAnsi="Courier New" w:cs="Courier New" w:hint="default"/>
      </w:rPr>
    </w:lvl>
    <w:lvl w:ilvl="5" w:tplc="FFFFFFFF" w:tentative="1">
      <w:start w:val="1"/>
      <w:numFmt w:val="bullet"/>
      <w:lvlText w:val=""/>
      <w:lvlJc w:val="left"/>
      <w:pPr>
        <w:ind w:left="7920" w:hanging="360"/>
      </w:pPr>
      <w:rPr>
        <w:rFonts w:ascii="Wingdings" w:hAnsi="Wingdings" w:hint="default"/>
      </w:rPr>
    </w:lvl>
    <w:lvl w:ilvl="6" w:tplc="FFFFFFFF" w:tentative="1">
      <w:start w:val="1"/>
      <w:numFmt w:val="bullet"/>
      <w:lvlText w:val=""/>
      <w:lvlJc w:val="left"/>
      <w:pPr>
        <w:ind w:left="8640" w:hanging="360"/>
      </w:pPr>
      <w:rPr>
        <w:rFonts w:ascii="Symbol" w:hAnsi="Symbol" w:hint="default"/>
      </w:rPr>
    </w:lvl>
    <w:lvl w:ilvl="7" w:tplc="FFFFFFFF" w:tentative="1">
      <w:start w:val="1"/>
      <w:numFmt w:val="bullet"/>
      <w:lvlText w:val="o"/>
      <w:lvlJc w:val="left"/>
      <w:pPr>
        <w:ind w:left="9360" w:hanging="360"/>
      </w:pPr>
      <w:rPr>
        <w:rFonts w:ascii="Courier New" w:hAnsi="Courier New" w:cs="Courier New" w:hint="default"/>
      </w:rPr>
    </w:lvl>
    <w:lvl w:ilvl="8" w:tplc="FFFFFFFF" w:tentative="1">
      <w:start w:val="1"/>
      <w:numFmt w:val="bullet"/>
      <w:lvlText w:val=""/>
      <w:lvlJc w:val="left"/>
      <w:pPr>
        <w:ind w:left="10080" w:hanging="360"/>
      </w:pPr>
      <w:rPr>
        <w:rFonts w:ascii="Wingdings" w:hAnsi="Wingdings" w:hint="default"/>
      </w:rPr>
    </w:lvl>
  </w:abstractNum>
  <w:abstractNum w:abstractNumId="7" w15:restartNumberingAfterBreak="0">
    <w:nsid w:val="790D494B"/>
    <w:multiLevelType w:val="multilevel"/>
    <w:tmpl w:val="2912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4421471">
    <w:abstractNumId w:val="0"/>
  </w:num>
  <w:num w:numId="2" w16cid:durableId="1538661083">
    <w:abstractNumId w:val="1"/>
  </w:num>
  <w:num w:numId="3" w16cid:durableId="1297644359">
    <w:abstractNumId w:val="6"/>
  </w:num>
  <w:num w:numId="4" w16cid:durableId="611866495">
    <w:abstractNumId w:val="5"/>
  </w:num>
  <w:num w:numId="5" w16cid:durableId="1263613944">
    <w:abstractNumId w:val="2"/>
  </w:num>
  <w:num w:numId="6" w16cid:durableId="494804237">
    <w:abstractNumId w:val="7"/>
  </w:num>
  <w:num w:numId="7" w16cid:durableId="69809890">
    <w:abstractNumId w:val="4"/>
  </w:num>
  <w:num w:numId="8" w16cid:durableId="280889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D1E"/>
    <w:rsid w:val="00000D12"/>
    <w:rsid w:val="00004255"/>
    <w:rsid w:val="00012741"/>
    <w:rsid w:val="00032D9E"/>
    <w:rsid w:val="00057BAB"/>
    <w:rsid w:val="00065927"/>
    <w:rsid w:val="00085B98"/>
    <w:rsid w:val="000A1962"/>
    <w:rsid w:val="000A6ADF"/>
    <w:rsid w:val="000F2F8C"/>
    <w:rsid w:val="001032A4"/>
    <w:rsid w:val="00121209"/>
    <w:rsid w:val="00121783"/>
    <w:rsid w:val="00123FCB"/>
    <w:rsid w:val="00131D1A"/>
    <w:rsid w:val="00173B93"/>
    <w:rsid w:val="00186E28"/>
    <w:rsid w:val="001B1C72"/>
    <w:rsid w:val="001C7E37"/>
    <w:rsid w:val="001E6537"/>
    <w:rsid w:val="001F00E4"/>
    <w:rsid w:val="001F14EC"/>
    <w:rsid w:val="001F24D4"/>
    <w:rsid w:val="00202031"/>
    <w:rsid w:val="0027491D"/>
    <w:rsid w:val="002A605C"/>
    <w:rsid w:val="00304AAC"/>
    <w:rsid w:val="00317E5B"/>
    <w:rsid w:val="00322746"/>
    <w:rsid w:val="0034657E"/>
    <w:rsid w:val="00373731"/>
    <w:rsid w:val="00376B01"/>
    <w:rsid w:val="00385516"/>
    <w:rsid w:val="00393A92"/>
    <w:rsid w:val="003C2B1B"/>
    <w:rsid w:val="003F4A2F"/>
    <w:rsid w:val="0040723D"/>
    <w:rsid w:val="00476583"/>
    <w:rsid w:val="00480060"/>
    <w:rsid w:val="00491EFA"/>
    <w:rsid w:val="004934D4"/>
    <w:rsid w:val="004A6940"/>
    <w:rsid w:val="004B1354"/>
    <w:rsid w:val="004B70A7"/>
    <w:rsid w:val="004C78D6"/>
    <w:rsid w:val="004E021D"/>
    <w:rsid w:val="004E33B2"/>
    <w:rsid w:val="0058313C"/>
    <w:rsid w:val="005944CC"/>
    <w:rsid w:val="00595F27"/>
    <w:rsid w:val="005C0557"/>
    <w:rsid w:val="005C0ADC"/>
    <w:rsid w:val="005D2AF3"/>
    <w:rsid w:val="005D78F6"/>
    <w:rsid w:val="005F106E"/>
    <w:rsid w:val="0060772D"/>
    <w:rsid w:val="0061255E"/>
    <w:rsid w:val="00614204"/>
    <w:rsid w:val="006230B9"/>
    <w:rsid w:val="00697299"/>
    <w:rsid w:val="006A758B"/>
    <w:rsid w:val="0071615A"/>
    <w:rsid w:val="007861E1"/>
    <w:rsid w:val="00791279"/>
    <w:rsid w:val="007A5A86"/>
    <w:rsid w:val="007B24C9"/>
    <w:rsid w:val="007C0CCF"/>
    <w:rsid w:val="007D17D4"/>
    <w:rsid w:val="007D38F9"/>
    <w:rsid w:val="00835556"/>
    <w:rsid w:val="00861956"/>
    <w:rsid w:val="00887BEC"/>
    <w:rsid w:val="008B5D1E"/>
    <w:rsid w:val="008C15CA"/>
    <w:rsid w:val="008D50ED"/>
    <w:rsid w:val="008D7F63"/>
    <w:rsid w:val="008E5FDA"/>
    <w:rsid w:val="00902E6B"/>
    <w:rsid w:val="00930E16"/>
    <w:rsid w:val="00932C5C"/>
    <w:rsid w:val="00963451"/>
    <w:rsid w:val="00975CCD"/>
    <w:rsid w:val="0097606B"/>
    <w:rsid w:val="009C13B2"/>
    <w:rsid w:val="009C74D3"/>
    <w:rsid w:val="009E6B81"/>
    <w:rsid w:val="009F0F4E"/>
    <w:rsid w:val="009F1538"/>
    <w:rsid w:val="009F72BA"/>
    <w:rsid w:val="00A3175B"/>
    <w:rsid w:val="00A47675"/>
    <w:rsid w:val="00A753BB"/>
    <w:rsid w:val="00A81C2B"/>
    <w:rsid w:val="00AE0715"/>
    <w:rsid w:val="00B05198"/>
    <w:rsid w:val="00B22795"/>
    <w:rsid w:val="00BC1C6E"/>
    <w:rsid w:val="00BD35A7"/>
    <w:rsid w:val="00BD6B84"/>
    <w:rsid w:val="00C46E52"/>
    <w:rsid w:val="00CC6CED"/>
    <w:rsid w:val="00CD0766"/>
    <w:rsid w:val="00CD40B8"/>
    <w:rsid w:val="00D22F5A"/>
    <w:rsid w:val="00D254CB"/>
    <w:rsid w:val="00D406B0"/>
    <w:rsid w:val="00D47F5E"/>
    <w:rsid w:val="00D64819"/>
    <w:rsid w:val="00DB15D5"/>
    <w:rsid w:val="00DB4662"/>
    <w:rsid w:val="00DE3560"/>
    <w:rsid w:val="00DF7641"/>
    <w:rsid w:val="00E14BF0"/>
    <w:rsid w:val="00E16D7E"/>
    <w:rsid w:val="00E26F48"/>
    <w:rsid w:val="00E4033D"/>
    <w:rsid w:val="00E54ED4"/>
    <w:rsid w:val="00EA6E5F"/>
    <w:rsid w:val="00EC7E0A"/>
    <w:rsid w:val="00EE0B57"/>
    <w:rsid w:val="00F142F8"/>
    <w:rsid w:val="00F2119F"/>
    <w:rsid w:val="00F34DF0"/>
    <w:rsid w:val="00F65E0B"/>
    <w:rsid w:val="00FC5FC5"/>
    <w:rsid w:val="00FC654F"/>
    <w:rsid w:val="00FE1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4923"/>
  <w15:chartTrackingRefBased/>
  <w15:docId w15:val="{709352A4-714F-D146-A188-396D38A0E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themeColor="text1"/>
        <w:sz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49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55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1"/>
    <w:qFormat/>
    <w:rsid w:val="00861956"/>
    <w:pPr>
      <w:keepNext/>
      <w:spacing w:before="240" w:after="120" w:line="271" w:lineRule="auto"/>
      <w:outlineLvl w:val="2"/>
    </w:pPr>
    <w:rPr>
      <w:rFonts w:asciiTheme="minorHAnsi" w:eastAsiaTheme="majorEastAsia" w:hAnsiTheme="minorHAnsi" w:cs="Arial"/>
      <w:b/>
      <w:color w:val="4472C4" w:themeColor="accent1"/>
      <w:sz w:val="26"/>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E5F"/>
    <w:pPr>
      <w:ind w:left="720"/>
      <w:contextualSpacing/>
    </w:pPr>
  </w:style>
  <w:style w:type="character" w:styleId="Hyperlink">
    <w:name w:val="Hyperlink"/>
    <w:basedOn w:val="DefaultParagraphFont"/>
    <w:uiPriority w:val="99"/>
    <w:unhideWhenUsed/>
    <w:rsid w:val="00EA6E5F"/>
    <w:rPr>
      <w:color w:val="0563C1" w:themeColor="hyperlink"/>
      <w:u w:val="single"/>
    </w:rPr>
  </w:style>
  <w:style w:type="paragraph" w:styleId="Header">
    <w:name w:val="header"/>
    <w:basedOn w:val="Normal"/>
    <w:link w:val="HeaderChar"/>
    <w:uiPriority w:val="99"/>
    <w:unhideWhenUsed/>
    <w:rsid w:val="00F65E0B"/>
    <w:pPr>
      <w:tabs>
        <w:tab w:val="center" w:pos="4680"/>
        <w:tab w:val="right" w:pos="9360"/>
      </w:tabs>
    </w:pPr>
  </w:style>
  <w:style w:type="character" w:customStyle="1" w:styleId="HeaderChar">
    <w:name w:val="Header Char"/>
    <w:basedOn w:val="DefaultParagraphFont"/>
    <w:link w:val="Header"/>
    <w:uiPriority w:val="99"/>
    <w:rsid w:val="00F65E0B"/>
  </w:style>
  <w:style w:type="paragraph" w:styleId="Footer">
    <w:name w:val="footer"/>
    <w:basedOn w:val="Normal"/>
    <w:link w:val="FooterChar"/>
    <w:uiPriority w:val="99"/>
    <w:unhideWhenUsed/>
    <w:rsid w:val="00F65E0B"/>
    <w:pPr>
      <w:tabs>
        <w:tab w:val="center" w:pos="4680"/>
        <w:tab w:val="right" w:pos="9360"/>
      </w:tabs>
    </w:pPr>
  </w:style>
  <w:style w:type="character" w:customStyle="1" w:styleId="FooterChar">
    <w:name w:val="Footer Char"/>
    <w:basedOn w:val="DefaultParagraphFont"/>
    <w:link w:val="Footer"/>
    <w:uiPriority w:val="99"/>
    <w:rsid w:val="00F65E0B"/>
  </w:style>
  <w:style w:type="character" w:styleId="PageNumber">
    <w:name w:val="page number"/>
    <w:basedOn w:val="DefaultParagraphFont"/>
    <w:uiPriority w:val="99"/>
    <w:semiHidden/>
    <w:unhideWhenUsed/>
    <w:rsid w:val="00F65E0B"/>
  </w:style>
  <w:style w:type="character" w:customStyle="1" w:styleId="Heading3Char">
    <w:name w:val="Heading 3 Char"/>
    <w:basedOn w:val="DefaultParagraphFont"/>
    <w:link w:val="Heading3"/>
    <w:uiPriority w:val="1"/>
    <w:rsid w:val="00861956"/>
    <w:rPr>
      <w:rFonts w:asciiTheme="minorHAnsi" w:eastAsiaTheme="majorEastAsia" w:hAnsiTheme="minorHAnsi" w:cs="Arial"/>
      <w:b/>
      <w:color w:val="4472C4" w:themeColor="accent1"/>
      <w:sz w:val="26"/>
      <w:szCs w:val="24"/>
      <w:lang w:bidi="en-US"/>
    </w:rPr>
  </w:style>
  <w:style w:type="character" w:styleId="FootnoteReference">
    <w:name w:val="footnote reference"/>
    <w:basedOn w:val="DefaultParagraphFont"/>
    <w:uiPriority w:val="99"/>
    <w:rsid w:val="00861956"/>
    <w:rPr>
      <w:vertAlign w:val="superscript"/>
    </w:rPr>
  </w:style>
  <w:style w:type="paragraph" w:styleId="FootnoteText">
    <w:name w:val="footnote text"/>
    <w:basedOn w:val="Normal"/>
    <w:link w:val="FootnoteTextChar"/>
    <w:uiPriority w:val="99"/>
    <w:rsid w:val="00861956"/>
    <w:pPr>
      <w:spacing w:after="200"/>
    </w:pPr>
    <w:rPr>
      <w:rFonts w:ascii="Calibri" w:eastAsia="Times New Roman" w:hAnsi="Calibri"/>
      <w:color w:val="auto"/>
      <w:sz w:val="22"/>
      <w:szCs w:val="22"/>
      <w:lang w:bidi="en-US"/>
    </w:rPr>
  </w:style>
  <w:style w:type="character" w:customStyle="1" w:styleId="FootnoteTextChar">
    <w:name w:val="Footnote Text Char"/>
    <w:basedOn w:val="DefaultParagraphFont"/>
    <w:link w:val="FootnoteText"/>
    <w:uiPriority w:val="99"/>
    <w:rsid w:val="00861956"/>
    <w:rPr>
      <w:rFonts w:ascii="Calibri" w:eastAsia="Times New Roman" w:hAnsi="Calibri"/>
      <w:color w:val="auto"/>
      <w:sz w:val="22"/>
      <w:szCs w:val="22"/>
      <w:lang w:bidi="en-US"/>
    </w:rPr>
  </w:style>
  <w:style w:type="paragraph" w:styleId="NoSpacing">
    <w:name w:val="No Spacing"/>
    <w:link w:val="NoSpacingChar"/>
    <w:uiPriority w:val="1"/>
    <w:qFormat/>
    <w:rsid w:val="00861956"/>
    <w:rPr>
      <w:rFonts w:asciiTheme="minorHAnsi" w:eastAsiaTheme="minorEastAsia" w:hAnsiTheme="minorHAnsi" w:cstheme="minorBidi"/>
      <w:color w:val="auto"/>
      <w:sz w:val="22"/>
      <w:szCs w:val="22"/>
    </w:rPr>
  </w:style>
  <w:style w:type="character" w:customStyle="1" w:styleId="NoSpacingChar">
    <w:name w:val="No Spacing Char"/>
    <w:basedOn w:val="DefaultParagraphFont"/>
    <w:link w:val="NoSpacing"/>
    <w:uiPriority w:val="1"/>
    <w:rsid w:val="00861956"/>
    <w:rPr>
      <w:rFonts w:asciiTheme="minorHAnsi" w:eastAsiaTheme="minorEastAsia" w:hAnsiTheme="minorHAnsi" w:cstheme="minorBidi"/>
      <w:color w:val="auto"/>
      <w:sz w:val="22"/>
      <w:szCs w:val="22"/>
    </w:rPr>
  </w:style>
  <w:style w:type="paragraph" w:customStyle="1" w:styleId="StyleNormalWebBodyCalibri10ptBoldBlackBefore">
    <w:name w:val="Style Normal (Web) + +Body (Calibri) 10 pt Bold Black Before:  ..."/>
    <w:basedOn w:val="NormalWeb"/>
    <w:rsid w:val="00861956"/>
    <w:pPr>
      <w:spacing w:beforeAutospacing="1" w:afterAutospacing="1"/>
    </w:pPr>
    <w:rPr>
      <w:rFonts w:asciiTheme="minorHAnsi" w:eastAsia="Times New Roman" w:hAnsiTheme="minorHAnsi"/>
      <w:b/>
      <w:bCs/>
      <w:color w:val="000000"/>
      <w:sz w:val="20"/>
      <w:szCs w:val="20"/>
    </w:rPr>
  </w:style>
  <w:style w:type="paragraph" w:styleId="NormalWeb">
    <w:name w:val="Normal (Web)"/>
    <w:basedOn w:val="Normal"/>
    <w:uiPriority w:val="99"/>
    <w:semiHidden/>
    <w:unhideWhenUsed/>
    <w:rsid w:val="00861956"/>
    <w:rPr>
      <w:szCs w:val="24"/>
    </w:rPr>
  </w:style>
  <w:style w:type="character" w:customStyle="1" w:styleId="apple-converted-space">
    <w:name w:val="apple-converted-space"/>
    <w:basedOn w:val="DefaultParagraphFont"/>
    <w:rsid w:val="00930E16"/>
  </w:style>
  <w:style w:type="character" w:styleId="UnresolvedMention">
    <w:name w:val="Unresolved Mention"/>
    <w:basedOn w:val="DefaultParagraphFont"/>
    <w:uiPriority w:val="99"/>
    <w:semiHidden/>
    <w:unhideWhenUsed/>
    <w:rsid w:val="00DB15D5"/>
    <w:rPr>
      <w:color w:val="605E5C"/>
      <w:shd w:val="clear" w:color="auto" w:fill="E1DFDD"/>
    </w:rPr>
  </w:style>
  <w:style w:type="character" w:customStyle="1" w:styleId="xgmaildefault">
    <w:name w:val="x_gmail_default"/>
    <w:basedOn w:val="DefaultParagraphFont"/>
    <w:rsid w:val="005D2AF3"/>
  </w:style>
  <w:style w:type="character" w:styleId="FollowedHyperlink">
    <w:name w:val="FollowedHyperlink"/>
    <w:basedOn w:val="DefaultParagraphFont"/>
    <w:uiPriority w:val="99"/>
    <w:semiHidden/>
    <w:unhideWhenUsed/>
    <w:rsid w:val="00373731"/>
    <w:rPr>
      <w:color w:val="954F72" w:themeColor="followedHyperlink"/>
      <w:u w:val="single"/>
    </w:rPr>
  </w:style>
  <w:style w:type="character" w:customStyle="1" w:styleId="Heading2Char">
    <w:name w:val="Heading 2 Char"/>
    <w:basedOn w:val="DefaultParagraphFont"/>
    <w:link w:val="Heading2"/>
    <w:uiPriority w:val="9"/>
    <w:rsid w:val="00385516"/>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85516"/>
    <w:rPr>
      <w:sz w:val="16"/>
      <w:szCs w:val="16"/>
    </w:rPr>
  </w:style>
  <w:style w:type="paragraph" w:styleId="CommentText">
    <w:name w:val="annotation text"/>
    <w:basedOn w:val="Normal"/>
    <w:link w:val="CommentTextChar"/>
    <w:uiPriority w:val="99"/>
    <w:unhideWhenUsed/>
    <w:rsid w:val="00385516"/>
    <w:rPr>
      <w:sz w:val="20"/>
    </w:rPr>
  </w:style>
  <w:style w:type="character" w:customStyle="1" w:styleId="CommentTextChar">
    <w:name w:val="Comment Text Char"/>
    <w:basedOn w:val="DefaultParagraphFont"/>
    <w:link w:val="CommentText"/>
    <w:uiPriority w:val="99"/>
    <w:rsid w:val="00385516"/>
    <w:rPr>
      <w:sz w:val="20"/>
    </w:rPr>
  </w:style>
  <w:style w:type="paragraph" w:styleId="CommentSubject">
    <w:name w:val="annotation subject"/>
    <w:basedOn w:val="CommentText"/>
    <w:next w:val="CommentText"/>
    <w:link w:val="CommentSubjectChar"/>
    <w:uiPriority w:val="99"/>
    <w:semiHidden/>
    <w:unhideWhenUsed/>
    <w:rsid w:val="00385516"/>
    <w:rPr>
      <w:b/>
      <w:bCs/>
    </w:rPr>
  </w:style>
  <w:style w:type="character" w:customStyle="1" w:styleId="CommentSubjectChar">
    <w:name w:val="Comment Subject Char"/>
    <w:basedOn w:val="CommentTextChar"/>
    <w:link w:val="CommentSubject"/>
    <w:uiPriority w:val="99"/>
    <w:semiHidden/>
    <w:rsid w:val="00385516"/>
    <w:rPr>
      <w:b/>
      <w:bCs/>
      <w:sz w:val="20"/>
    </w:rPr>
  </w:style>
  <w:style w:type="paragraph" w:styleId="Revision">
    <w:name w:val="Revision"/>
    <w:hidden/>
    <w:uiPriority w:val="99"/>
    <w:semiHidden/>
    <w:rsid w:val="008E5FDA"/>
  </w:style>
  <w:style w:type="character" w:customStyle="1" w:styleId="Heading1Char">
    <w:name w:val="Heading 1 Char"/>
    <w:basedOn w:val="DefaultParagraphFont"/>
    <w:link w:val="Heading1"/>
    <w:uiPriority w:val="9"/>
    <w:rsid w:val="0027491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28967">
      <w:bodyDiv w:val="1"/>
      <w:marLeft w:val="0"/>
      <w:marRight w:val="0"/>
      <w:marTop w:val="0"/>
      <w:marBottom w:val="0"/>
      <w:divBdr>
        <w:top w:val="none" w:sz="0" w:space="0" w:color="auto"/>
        <w:left w:val="none" w:sz="0" w:space="0" w:color="auto"/>
        <w:bottom w:val="none" w:sz="0" w:space="0" w:color="auto"/>
        <w:right w:val="none" w:sz="0" w:space="0" w:color="auto"/>
      </w:divBdr>
    </w:div>
    <w:div w:id="349454394">
      <w:bodyDiv w:val="1"/>
      <w:marLeft w:val="0"/>
      <w:marRight w:val="0"/>
      <w:marTop w:val="0"/>
      <w:marBottom w:val="0"/>
      <w:divBdr>
        <w:top w:val="none" w:sz="0" w:space="0" w:color="auto"/>
        <w:left w:val="none" w:sz="0" w:space="0" w:color="auto"/>
        <w:bottom w:val="none" w:sz="0" w:space="0" w:color="auto"/>
        <w:right w:val="none" w:sz="0" w:space="0" w:color="auto"/>
      </w:divBdr>
    </w:div>
    <w:div w:id="826242403">
      <w:bodyDiv w:val="1"/>
      <w:marLeft w:val="0"/>
      <w:marRight w:val="0"/>
      <w:marTop w:val="0"/>
      <w:marBottom w:val="0"/>
      <w:divBdr>
        <w:top w:val="none" w:sz="0" w:space="0" w:color="auto"/>
        <w:left w:val="none" w:sz="0" w:space="0" w:color="auto"/>
        <w:bottom w:val="none" w:sz="0" w:space="0" w:color="auto"/>
        <w:right w:val="none" w:sz="0" w:space="0" w:color="auto"/>
      </w:divBdr>
    </w:div>
    <w:div w:id="1123572783">
      <w:bodyDiv w:val="1"/>
      <w:marLeft w:val="0"/>
      <w:marRight w:val="0"/>
      <w:marTop w:val="0"/>
      <w:marBottom w:val="0"/>
      <w:divBdr>
        <w:top w:val="none" w:sz="0" w:space="0" w:color="auto"/>
        <w:left w:val="none" w:sz="0" w:space="0" w:color="auto"/>
        <w:bottom w:val="none" w:sz="0" w:space="0" w:color="auto"/>
        <w:right w:val="none" w:sz="0" w:space="0" w:color="auto"/>
      </w:divBdr>
      <w:divsChild>
        <w:div w:id="1765686570">
          <w:marLeft w:val="0"/>
          <w:marRight w:val="0"/>
          <w:marTop w:val="0"/>
          <w:marBottom w:val="0"/>
          <w:divBdr>
            <w:top w:val="none" w:sz="0" w:space="0" w:color="auto"/>
            <w:left w:val="none" w:sz="0" w:space="0" w:color="auto"/>
            <w:bottom w:val="none" w:sz="0" w:space="0" w:color="auto"/>
            <w:right w:val="none" w:sz="0" w:space="0" w:color="auto"/>
          </w:divBdr>
        </w:div>
        <w:div w:id="479419859">
          <w:marLeft w:val="0"/>
          <w:marRight w:val="0"/>
          <w:marTop w:val="0"/>
          <w:marBottom w:val="0"/>
          <w:divBdr>
            <w:top w:val="none" w:sz="0" w:space="0" w:color="auto"/>
            <w:left w:val="none" w:sz="0" w:space="0" w:color="auto"/>
            <w:bottom w:val="none" w:sz="0" w:space="0" w:color="auto"/>
            <w:right w:val="none" w:sz="0" w:space="0" w:color="auto"/>
          </w:divBdr>
        </w:div>
        <w:div w:id="2074503478">
          <w:marLeft w:val="0"/>
          <w:marRight w:val="0"/>
          <w:marTop w:val="0"/>
          <w:marBottom w:val="0"/>
          <w:divBdr>
            <w:top w:val="none" w:sz="0" w:space="0" w:color="auto"/>
            <w:left w:val="none" w:sz="0" w:space="0" w:color="auto"/>
            <w:bottom w:val="none" w:sz="0" w:space="0" w:color="auto"/>
            <w:right w:val="none" w:sz="0" w:space="0" w:color="auto"/>
          </w:divBdr>
        </w:div>
        <w:div w:id="1507817658">
          <w:marLeft w:val="0"/>
          <w:marRight w:val="0"/>
          <w:marTop w:val="0"/>
          <w:marBottom w:val="0"/>
          <w:divBdr>
            <w:top w:val="none" w:sz="0" w:space="0" w:color="auto"/>
            <w:left w:val="none" w:sz="0" w:space="0" w:color="auto"/>
            <w:bottom w:val="none" w:sz="0" w:space="0" w:color="auto"/>
            <w:right w:val="none" w:sz="0" w:space="0" w:color="auto"/>
          </w:divBdr>
        </w:div>
        <w:div w:id="677196178">
          <w:marLeft w:val="0"/>
          <w:marRight w:val="0"/>
          <w:marTop w:val="0"/>
          <w:marBottom w:val="0"/>
          <w:divBdr>
            <w:top w:val="none" w:sz="0" w:space="0" w:color="auto"/>
            <w:left w:val="none" w:sz="0" w:space="0" w:color="auto"/>
            <w:bottom w:val="none" w:sz="0" w:space="0" w:color="auto"/>
            <w:right w:val="none" w:sz="0" w:space="0" w:color="auto"/>
          </w:divBdr>
        </w:div>
      </w:divsChild>
    </w:div>
    <w:div w:id="1461918886">
      <w:bodyDiv w:val="1"/>
      <w:marLeft w:val="0"/>
      <w:marRight w:val="0"/>
      <w:marTop w:val="0"/>
      <w:marBottom w:val="0"/>
      <w:divBdr>
        <w:top w:val="none" w:sz="0" w:space="0" w:color="auto"/>
        <w:left w:val="none" w:sz="0" w:space="0" w:color="auto"/>
        <w:bottom w:val="none" w:sz="0" w:space="0" w:color="auto"/>
        <w:right w:val="none" w:sz="0" w:space="0" w:color="auto"/>
      </w:divBdr>
      <w:divsChild>
        <w:div w:id="456219757">
          <w:marLeft w:val="0"/>
          <w:marRight w:val="0"/>
          <w:marTop w:val="0"/>
          <w:marBottom w:val="0"/>
          <w:divBdr>
            <w:top w:val="none" w:sz="0" w:space="0" w:color="auto"/>
            <w:left w:val="none" w:sz="0" w:space="0" w:color="auto"/>
            <w:bottom w:val="none" w:sz="0" w:space="0" w:color="auto"/>
            <w:right w:val="none" w:sz="0" w:space="0" w:color="auto"/>
          </w:divBdr>
          <w:divsChild>
            <w:div w:id="1306010720">
              <w:marLeft w:val="0"/>
              <w:marRight w:val="0"/>
              <w:marTop w:val="0"/>
              <w:marBottom w:val="0"/>
              <w:divBdr>
                <w:top w:val="none" w:sz="0" w:space="0" w:color="auto"/>
                <w:left w:val="none" w:sz="0" w:space="0" w:color="auto"/>
                <w:bottom w:val="none" w:sz="0" w:space="0" w:color="auto"/>
                <w:right w:val="none" w:sz="0" w:space="0" w:color="auto"/>
              </w:divBdr>
              <w:divsChild>
                <w:div w:id="1587424244">
                  <w:marLeft w:val="0"/>
                  <w:marRight w:val="0"/>
                  <w:marTop w:val="0"/>
                  <w:marBottom w:val="0"/>
                  <w:divBdr>
                    <w:top w:val="none" w:sz="0" w:space="0" w:color="auto"/>
                    <w:left w:val="none" w:sz="0" w:space="0" w:color="auto"/>
                    <w:bottom w:val="none" w:sz="0" w:space="0" w:color="auto"/>
                    <w:right w:val="none" w:sz="0" w:space="0" w:color="auto"/>
                  </w:divBdr>
                  <w:divsChild>
                    <w:div w:id="16088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reenstep.pca.state.mn.us/" TargetMode="External"/><Relationship Id="rId18" Type="http://schemas.openxmlformats.org/officeDocument/2006/relationships/hyperlink" Target="https://ehq-production-us-california.s3.us-west-1.amazonaws.com/7e0b6f36f8039e7777c49e9ac64744a00fd12e6e/original/1635876196/3cd09c05aaf379cbe1134110c2324f41_Edina_Climate_Action_Plan_December_2021.pdf?X-Amz-Algorithm=AWS4-HMAC-SHA256&amp;X-Amz-Credential=AKIA4KKNQAKICO37GBEP%2F20221101%2Fus-west-1%2Fs3%2Faws4_request&amp;X-Amz-Date=20221101T210825Z&amp;X-Amz-Expires=300&amp;X-Amz-SignedHeaders=host&amp;X-Amz-Signature=37e2c3e3e95808d720ba942572ce16bea84fa829b3db42492c14c6583a5b0ecd" TargetMode="External"/><Relationship Id="rId26" Type="http://schemas.openxmlformats.org/officeDocument/2006/relationships/hyperlink" Target="https://www.burnsvillemn.gov/DocumentCenter/View/24697/Burnsville-2021-Greenhouse-Gas-Inventory?bidId=" TargetMode="External"/><Relationship Id="rId39" Type="http://schemas.openxmlformats.org/officeDocument/2006/relationships/image" Target="media/image7.png"/><Relationship Id="rId21" Type="http://schemas.openxmlformats.org/officeDocument/2006/relationships/hyperlink" Target="https://greenstep.pca.state.mn.us/page/data" TargetMode="External"/><Relationship Id="rId34" Type="http://schemas.openxmlformats.org/officeDocument/2006/relationships/hyperlink" Target="https://www.burnsvillemn.gov/DocumentCenter/View/24697/Burnsville-2021-Greenhouse-Gas-Inventory?bidId=" TargetMode="External"/><Relationship Id="rId42" Type="http://schemas.openxmlformats.org/officeDocument/2006/relationships/footer" Target="footer2.xml"/><Relationship Id="rId7" Type="http://schemas.openxmlformats.org/officeDocument/2006/relationships/hyperlink" Target="https://www.minnpost.com/community-voices/2021/02/boldness-required-minnesota-should-adopt-more-ambitious-climate-policies/" TargetMode="External"/><Relationship Id="rId2" Type="http://schemas.openxmlformats.org/officeDocument/2006/relationships/styles" Target="styles.xml"/><Relationship Id="rId16" Type="http://schemas.openxmlformats.org/officeDocument/2006/relationships/hyperlink" Target="https://public.tableau.com/views/MinnesotaSustainabilityIndex/GHGCMTab?:language=en-US&amp;:display_count=n&amp;:origin=viz_share_link" TargetMode="External"/><Relationship Id="rId20" Type="http://schemas.openxmlformats.org/officeDocument/2006/relationships/hyperlink" Target="https://greenstep.pca.state.mn.us/page/data" TargetMode="External"/><Relationship Id="rId29" Type="http://schemas.openxmlformats.org/officeDocument/2006/relationships/image" Target="media/image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3mn.org/" TargetMode="External"/><Relationship Id="rId24" Type="http://schemas.openxmlformats.org/officeDocument/2006/relationships/hyperlink" Target="http://greenstep.pca.state.mn.us/" TargetMode="External"/><Relationship Id="rId32" Type="http://schemas.openxmlformats.org/officeDocument/2006/relationships/hyperlink" Target="https://www.bettertogetheredina.org/climate-action-plan" TargetMode="External"/><Relationship Id="rId37" Type="http://schemas.openxmlformats.org/officeDocument/2006/relationships/image" Target="media/image5.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burnsvillemn.gov/DocumentCenter/View/24697/Burnsville-2021-Greenhouse-Gas-Inventory?bidId=" TargetMode="External"/><Relationship Id="rId23" Type="http://schemas.openxmlformats.org/officeDocument/2006/relationships/hyperlink" Target="https://www.b3mn.org/" TargetMode="External"/><Relationship Id="rId28" Type="http://schemas.openxmlformats.org/officeDocument/2006/relationships/hyperlink" Target="https://www.b3mn.org/" TargetMode="External"/><Relationship Id="rId36" Type="http://schemas.openxmlformats.org/officeDocument/2006/relationships/hyperlink" Target="https://ehq-production-us-california.s3.us-west-1.amazonaws.com/7e0b6f36f8039e7777c49e9ac64744a00fd12e6e/original/1635876196/3cd09c05aaf379cbe1134110c2324f41_Edina_Climate_Action_Plan_December_2021.pdf?X-Amz-Algorithm=AWS4-HMAC-SHA256&amp;X-Amz-Credential=AKIA4KKNQAKICO37GBEP%2F20221101%2Fus-west-1%2Fs3%2Faws4_request&amp;X-Amz-Date=20221101T210825Z&amp;X-Amz-Expires=300&amp;X-Amz-SignedHeaders=host&amp;X-Amz-Signature=37e2c3e3e95808d720ba942572ce16bea84fa829b3db42492c14c6583a5b0ecd" TargetMode="External"/><Relationship Id="rId10" Type="http://schemas.openxmlformats.org/officeDocument/2006/relationships/hyperlink" Target="https://www.filesforprogress.org/memos/evergreen-ces-report.pdf" TargetMode="External"/><Relationship Id="rId19" Type="http://schemas.openxmlformats.org/officeDocument/2006/relationships/hyperlink" Target="https://public.tableau.com/views/MinnesotaSustainabilityIndex/PlanningTab?:language=en-US&amp;:display_count=n&amp;:origin=viz_share_link"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tartribune.com/minnesota-falls-further-away-from-greenhouse-gas-reduction-goals/600010709/" TargetMode="External"/><Relationship Id="rId14" Type="http://schemas.openxmlformats.org/officeDocument/2006/relationships/hyperlink" Target="https://greenstep.pca.state.mn.us/page/gold-leaf-pilot" TargetMode="External"/><Relationship Id="rId22" Type="http://schemas.openxmlformats.org/officeDocument/2006/relationships/hyperlink" Target="http://www.red-wing.org/DocumentCenter/View/3672/Red-Wing-CAWP-Final-8_17_20?bidId=" TargetMode="External"/><Relationship Id="rId27" Type="http://schemas.openxmlformats.org/officeDocument/2006/relationships/hyperlink" Target="https://ehq-production-us-california.s3.us-west-1.amazonaws.com/7e0b6f36f8039e7777c49e9ac64744a00fd12e6e/original/1635876196/3cd09c05aaf379cbe1134110c2324f41_Edina_Climate_Action_Plan_December_2021.pdf?X-Amz-Algorithm=AWS4-HMAC-SHA256&amp;X-Amz-Credential=AKIA4KKNQAKICO37GBEP%2F20221101%2Fus-west-1%2Fs3%2Faws4_request&amp;X-Amz-Date=20221101T210825Z&amp;X-Amz-Expires=300&amp;X-Amz-SignedHeaders=host&amp;X-Amz-Signature=37e2c3e3e95808d720ba942572ce16bea84fa829b3db42492c14c6583a5b0ecd" TargetMode="External"/><Relationship Id="rId30" Type="http://schemas.openxmlformats.org/officeDocument/2006/relationships/hyperlink" Target="http://greenstep.pca.state.mn.us/" TargetMode="External"/><Relationship Id="rId35" Type="http://schemas.openxmlformats.org/officeDocument/2006/relationships/image" Target="media/image4.png"/><Relationship Id="rId43" Type="http://schemas.openxmlformats.org/officeDocument/2006/relationships/fontTable" Target="fontTable.xml"/><Relationship Id="rId8" Type="http://schemas.openxmlformats.org/officeDocument/2006/relationships/hyperlink" Target="https://www.startribune.com/gov-tim-walz-pushes-again-for-carbon-free-electricity-in-minnesota-to-avert-climate-crisis/600013497/" TargetMode="External"/><Relationship Id="rId3" Type="http://schemas.openxmlformats.org/officeDocument/2006/relationships/settings" Target="settings.xml"/><Relationship Id="rId12" Type="http://schemas.openxmlformats.org/officeDocument/2006/relationships/hyperlink" Target="https://www.b3mn.org/2030energystandard/" TargetMode="External"/><Relationship Id="rId17" Type="http://schemas.openxmlformats.org/officeDocument/2006/relationships/hyperlink" Target="https://public.tableau.com/views/MinnesotaSustainabilityIndex/GHGCMTab?:language=en-US&amp;:display_count=n&amp;:origin=viz_share_link" TargetMode="External"/><Relationship Id="rId25" Type="http://schemas.openxmlformats.org/officeDocument/2006/relationships/hyperlink" Target="https://www.bettertogetheredina.org/climate-action-plan" TargetMode="External"/><Relationship Id="rId33" Type="http://schemas.openxmlformats.org/officeDocument/2006/relationships/image" Target="media/image3.png"/><Relationship Id="rId38"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npr.org/2019/09/23/763452863/transcript-greta-thunbergs-speech-at-the-u-n-climate-action-summit" TargetMode="External"/><Relationship Id="rId2" Type="http://schemas.openxmlformats.org/officeDocument/2006/relationships/hyperlink" Target="https://unfccc.int/process-and-meetings/the-paris-agreement/nationally-determined-contributions-ndcs/nationally-determined-contributions-ndcs/ndc-synthesis-report" TargetMode="External"/><Relationship Id="rId1" Type="http://schemas.openxmlformats.org/officeDocument/2006/relationships/hyperlink" Target="https://www.nytimes.com/2021/01/25/opinion/new-normal-climate-catastrophes.html?campaign_id=39&amp;emc=edit_ty_20210125&amp;instance_id=26372&amp;nl=opinion-today&amp;regi_id=54107310&amp;segment_id=50162&amp;te=1&amp;user_id=f69dae1e35d74292b25201d8e6cef230" TargetMode="External"/><Relationship Id="rId4" Type="http://schemas.openxmlformats.org/officeDocument/2006/relationships/hyperlink" Target="https://www.minnpost.com/community-voices/2021/02/boldness-required-minnesota-should-adopt-more-ambitious-climate-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13</Pages>
  <Words>2825</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Michael Orange</dc:creator>
  <cp:keywords/>
  <dc:description/>
  <cp:lastModifiedBy>J. Michael Orange</cp:lastModifiedBy>
  <cp:revision>9</cp:revision>
  <dcterms:created xsi:type="dcterms:W3CDTF">2022-12-28T19:58:00Z</dcterms:created>
  <dcterms:modified xsi:type="dcterms:W3CDTF">2022-12-28T23:11:00Z</dcterms:modified>
</cp:coreProperties>
</file>