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4485E" w:rsidTr="00226CB9">
        <w:trPr>
          <w:trHeight w:val="1845"/>
        </w:trPr>
        <w:tc>
          <w:tcPr>
            <w:tcW w:w="9350" w:type="dxa"/>
          </w:tcPr>
          <w:p w:rsidR="0064485E" w:rsidRDefault="0064485E" w:rsidP="00226CB9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Roboto" w:hAnsi="Roboto"/>
                <w:noProof/>
                <w:color w:val="202124"/>
                <w:spacing w:val="3"/>
                <w:sz w:val="21"/>
                <w:szCs w:val="21"/>
                <w:shd w:val="clear" w:color="auto" w:fill="FFFFFF"/>
              </w:rPr>
              <w:drawing>
                <wp:inline distT="0" distB="0" distL="0" distR="0" wp14:anchorId="4FBFF1D0" wp14:editId="11AC860B">
                  <wp:extent cx="2232807" cy="1267097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Jan22BigGroupTim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4" r="31686" b="28651"/>
                          <a:stretch/>
                        </pic:blipFill>
                        <pic:spPr bwMode="auto">
                          <a:xfrm>
                            <a:off x="0" y="0"/>
                            <a:ext cx="2268748" cy="1287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noProof/>
                <w:color w:val="202124"/>
                <w:spacing w:val="3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1732643" cy="1299482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plsGreenTeams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160" cy="131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noProof/>
                <w:color w:val="202124"/>
                <w:spacing w:val="3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1717766" cy="128514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ril13Youth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770" cy="131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64485E" w:rsidRPr="003D681A" w:rsidRDefault="0064485E">
      <w:pPr>
        <w:rPr>
          <w:sz w:val="16"/>
          <w:szCs w:val="16"/>
        </w:rPr>
      </w:pPr>
    </w:p>
    <w:p w:rsidR="0064485E" w:rsidRDefault="0064485E" w:rsidP="00AA5207">
      <w:pPr>
        <w:shd w:val="clear" w:color="auto" w:fill="FFFFFF"/>
        <w:spacing w:after="160"/>
        <w:rPr>
          <w:rFonts w:ascii="Lato" w:eastAsia="Times New Roman" w:hAnsi="Lato" w:cs="Helvetica"/>
          <w:b/>
          <w:bCs/>
          <w:color w:val="222222"/>
          <w:sz w:val="27"/>
          <w:szCs w:val="27"/>
        </w:rPr>
      </w:pPr>
      <w:r>
        <w:rPr>
          <w:rFonts w:ascii="Lato" w:eastAsia="Times New Roman" w:hAnsi="Lato" w:cs="Helvetica"/>
          <w:b/>
          <w:color w:val="222222"/>
          <w:sz w:val="27"/>
          <w:szCs w:val="27"/>
        </w:rPr>
        <w:t xml:space="preserve">NEW RESOURCES for </w:t>
      </w:r>
      <w:proofErr w:type="spellStart"/>
      <w:r w:rsidR="00AE526D" w:rsidRPr="0064485E">
        <w:rPr>
          <w:rFonts w:ascii="Lato" w:eastAsia="Times New Roman" w:hAnsi="Lato" w:cs="Helvetica"/>
          <w:b/>
          <w:color w:val="222222"/>
          <w:sz w:val="27"/>
          <w:szCs w:val="27"/>
        </w:rPr>
        <w:t>GreenStep</w:t>
      </w:r>
      <w:proofErr w:type="spellEnd"/>
      <w:r w:rsidR="00AE526D" w:rsidRPr="0064485E">
        <w:rPr>
          <w:rFonts w:ascii="Lato" w:eastAsia="Times New Roman" w:hAnsi="Lato" w:cs="Helvetica"/>
          <w:b/>
          <w:color w:val="222222"/>
          <w:sz w:val="27"/>
          <w:szCs w:val="27"/>
        </w:rPr>
        <w:t xml:space="preserve"> </w:t>
      </w:r>
      <w:r w:rsidRPr="0064485E">
        <w:rPr>
          <w:rFonts w:ascii="Lato" w:eastAsia="Times New Roman" w:hAnsi="Lato" w:cs="Helvetica"/>
          <w:b/>
          <w:color w:val="222222"/>
          <w:sz w:val="27"/>
          <w:szCs w:val="27"/>
        </w:rPr>
        <w:t xml:space="preserve">Cities </w:t>
      </w:r>
      <w:r>
        <w:rPr>
          <w:rFonts w:ascii="Lato" w:eastAsia="Times New Roman" w:hAnsi="Lato" w:cs="Helvetica"/>
          <w:b/>
          <w:color w:val="222222"/>
          <w:sz w:val="27"/>
          <w:szCs w:val="27"/>
        </w:rPr>
        <w:t>Best Practice</w:t>
      </w:r>
      <w:r w:rsidRPr="0064485E">
        <w:rPr>
          <w:rFonts w:ascii="Lato" w:eastAsia="Times New Roman" w:hAnsi="Lato" w:cs="Helvetica"/>
          <w:b/>
          <w:color w:val="222222"/>
          <w:sz w:val="27"/>
          <w:szCs w:val="27"/>
        </w:rPr>
        <w:t xml:space="preserve"> </w:t>
      </w:r>
      <w:r w:rsidRPr="0064485E">
        <w:rPr>
          <w:rFonts w:ascii="Lato" w:eastAsia="Times New Roman" w:hAnsi="Lato" w:cs="Helvetica"/>
          <w:b/>
          <w:bCs/>
          <w:color w:val="222222"/>
          <w:sz w:val="27"/>
          <w:szCs w:val="27"/>
        </w:rPr>
        <w:t>#</w:t>
      </w:r>
      <w:r w:rsidR="00AE526D" w:rsidRPr="0064485E">
        <w:rPr>
          <w:rFonts w:ascii="Lato" w:eastAsia="Times New Roman" w:hAnsi="Lato" w:cs="Helvetica"/>
          <w:b/>
          <w:bCs/>
          <w:color w:val="222222"/>
          <w:sz w:val="27"/>
          <w:szCs w:val="27"/>
        </w:rPr>
        <w:t xml:space="preserve"> 24 </w:t>
      </w:r>
    </w:p>
    <w:p w:rsidR="00AE526D" w:rsidRPr="002D6B29" w:rsidRDefault="00AE526D" w:rsidP="002D6B29">
      <w:pPr>
        <w:shd w:val="clear" w:color="auto" w:fill="FFFFFF"/>
        <w:spacing w:after="160"/>
        <w:rPr>
          <w:rFonts w:ascii="Lato" w:eastAsia="Times New Roman" w:hAnsi="Lato" w:cs="Helvetica"/>
          <w:b/>
          <w:bCs/>
          <w:color w:val="222222"/>
          <w:sz w:val="22"/>
          <w:szCs w:val="22"/>
        </w:rPr>
      </w:pPr>
      <w:r w:rsidRPr="0064485E">
        <w:rPr>
          <w:rFonts w:ascii="Lato" w:eastAsia="Times New Roman" w:hAnsi="Lato" w:cs="Helvetica"/>
          <w:b/>
          <w:bCs/>
          <w:color w:val="222222"/>
          <w:sz w:val="27"/>
          <w:szCs w:val="27"/>
        </w:rPr>
        <w:t>Benchmarks and Community Engagement:</w:t>
      </w:r>
      <w:r w:rsidRPr="00AA5207">
        <w:rPr>
          <w:rFonts w:ascii="Lato" w:eastAsia="Times New Roman" w:hAnsi="Lato" w:cs="Helvetica"/>
          <w:b/>
          <w:bCs/>
          <w:color w:val="222222"/>
          <w:sz w:val="22"/>
          <w:szCs w:val="22"/>
        </w:rPr>
        <w:t xml:space="preserve"> </w:t>
      </w:r>
      <w:r w:rsidR="002D6B29">
        <w:rPr>
          <w:rFonts w:ascii="Lato" w:eastAsia="Times New Roman" w:hAnsi="Lato" w:cs="Helvetica"/>
          <w:b/>
          <w:bCs/>
          <w:color w:val="222222"/>
          <w:sz w:val="22"/>
          <w:szCs w:val="22"/>
        </w:rPr>
        <w:t xml:space="preserve"> </w:t>
      </w:r>
      <w:r w:rsidRPr="00A85A91">
        <w:rPr>
          <w:rFonts w:ascii="Lato" w:eastAsia="Times New Roman" w:hAnsi="Lato" w:cs="Helvetica"/>
          <w:bCs/>
          <w:color w:val="222222"/>
          <w:sz w:val="22"/>
          <w:szCs w:val="22"/>
        </w:rPr>
        <w:t xml:space="preserve">Adopt outcome measures for </w:t>
      </w:r>
      <w:proofErr w:type="spellStart"/>
      <w:r w:rsidRPr="00A85A91">
        <w:rPr>
          <w:rFonts w:ascii="Lato" w:eastAsia="Times New Roman" w:hAnsi="Lato" w:cs="Helvetica"/>
          <w:bCs/>
          <w:color w:val="222222"/>
          <w:sz w:val="22"/>
          <w:szCs w:val="22"/>
        </w:rPr>
        <w:t>GreenStep</w:t>
      </w:r>
      <w:proofErr w:type="spellEnd"/>
      <w:r w:rsidRPr="00A85A91">
        <w:rPr>
          <w:rFonts w:ascii="Lato" w:eastAsia="Times New Roman" w:hAnsi="Lato" w:cs="Helvetica"/>
          <w:bCs/>
          <w:color w:val="222222"/>
          <w:sz w:val="22"/>
          <w:szCs w:val="22"/>
        </w:rPr>
        <w:t xml:space="preserve"> and other city sustainability efforts, and engage community members in ongoing education, dialogue, and campaigns.</w:t>
      </w:r>
    </w:p>
    <w:p w:rsidR="00AE526D" w:rsidRPr="00AA5207" w:rsidRDefault="00AE526D" w:rsidP="00AA5207">
      <w:pPr>
        <w:shd w:val="clear" w:color="auto" w:fill="FFFFFF"/>
        <w:outlineLvl w:val="2"/>
        <w:rPr>
          <w:rFonts w:ascii="Lato" w:eastAsia="Times New Roman" w:hAnsi="Lato" w:cs="Helvetica"/>
          <w:color w:val="222222"/>
          <w:sz w:val="22"/>
          <w:szCs w:val="22"/>
        </w:rPr>
      </w:pPr>
      <w:r w:rsidRPr="00AA5207">
        <w:rPr>
          <w:rFonts w:ascii="Lato" w:eastAsia="Times New Roman" w:hAnsi="Lato" w:cs="Helvetica"/>
          <w:b/>
          <w:bCs/>
          <w:color w:val="222222"/>
          <w:sz w:val="22"/>
          <w:szCs w:val="22"/>
        </w:rPr>
        <w:t>Best Practice</w:t>
      </w:r>
      <w:r w:rsidRPr="00A85A91">
        <w:rPr>
          <w:rFonts w:ascii="Lato" w:eastAsia="Times New Roman" w:hAnsi="Lato" w:cs="Helvetica"/>
          <w:b/>
          <w:bCs/>
          <w:color w:val="222222"/>
          <w:sz w:val="22"/>
          <w:szCs w:val="22"/>
        </w:rPr>
        <w:t xml:space="preserve"> Advisor</w:t>
      </w:r>
      <w:r w:rsidRPr="00AA5207">
        <w:rPr>
          <w:rFonts w:ascii="Lato" w:eastAsia="Times New Roman" w:hAnsi="Lato" w:cs="Helvetica"/>
          <w:b/>
          <w:bCs/>
          <w:color w:val="222222"/>
          <w:sz w:val="22"/>
          <w:szCs w:val="22"/>
        </w:rPr>
        <w:t xml:space="preserve">: </w:t>
      </w:r>
      <w:r w:rsidRPr="00671CCD">
        <w:rPr>
          <w:rFonts w:ascii="Lato" w:eastAsia="Times New Roman" w:hAnsi="Lato" w:cs="Helvetica"/>
          <w:b/>
          <w:color w:val="222222"/>
          <w:sz w:val="22"/>
          <w:szCs w:val="22"/>
        </w:rPr>
        <w:t>Sean Gosiewski,</w:t>
      </w:r>
      <w:r w:rsidRPr="00A85A91">
        <w:rPr>
          <w:rFonts w:ascii="Lato" w:eastAsia="Times New Roman" w:hAnsi="Lato" w:cs="Helvetica"/>
          <w:color w:val="222222"/>
          <w:sz w:val="22"/>
          <w:szCs w:val="22"/>
        </w:rPr>
        <w:t xml:space="preserve"> </w:t>
      </w:r>
      <w:r w:rsidRPr="00974CF6">
        <w:rPr>
          <w:rFonts w:ascii="Lato" w:eastAsia="Times New Roman" w:hAnsi="Lato" w:cs="Helvetica"/>
          <w:b/>
          <w:color w:val="222222"/>
          <w:sz w:val="22"/>
          <w:szCs w:val="22"/>
        </w:rPr>
        <w:t>R</w:t>
      </w:r>
      <w:r w:rsidR="002D6B29" w:rsidRPr="00974CF6">
        <w:rPr>
          <w:rFonts w:ascii="Lato" w:eastAsia="Times New Roman" w:hAnsi="Lato" w:cs="Helvetica"/>
          <w:b/>
          <w:color w:val="222222"/>
          <w:sz w:val="22"/>
          <w:szCs w:val="22"/>
        </w:rPr>
        <w:t>esilient Cities and Communities</w:t>
      </w:r>
      <w:r w:rsidR="00974CF6">
        <w:rPr>
          <w:rFonts w:ascii="Lato" w:eastAsia="Times New Roman" w:hAnsi="Lato" w:cs="Helvetica"/>
          <w:b/>
          <w:color w:val="222222"/>
          <w:sz w:val="22"/>
          <w:szCs w:val="22"/>
        </w:rPr>
        <w:t xml:space="preserve"> (RCC)</w:t>
      </w:r>
      <w:r w:rsidR="00974CF6">
        <w:rPr>
          <w:rFonts w:ascii="Lato" w:eastAsia="Times New Roman" w:hAnsi="Lato" w:cs="Helvetica"/>
          <w:color w:val="222222"/>
          <w:sz w:val="22"/>
          <w:szCs w:val="22"/>
        </w:rPr>
        <w:t xml:space="preserve"> </w:t>
      </w:r>
      <w:r w:rsidRPr="002D6B29">
        <w:rPr>
          <w:rFonts w:ascii="Lato" w:eastAsia="Times New Roman" w:hAnsi="Lato" w:cs="Helvetica"/>
          <w:color w:val="222222"/>
          <w:sz w:val="22"/>
          <w:szCs w:val="22"/>
        </w:rPr>
        <w:t xml:space="preserve">612 250-0389 </w:t>
      </w:r>
      <w:hyperlink r:id="rId10" w:history="1">
        <w:r w:rsidRPr="002D6B29">
          <w:rPr>
            <w:rStyle w:val="Hyperlink"/>
            <w:rFonts w:ascii="Lato" w:eastAsia="Times New Roman" w:hAnsi="Lato" w:cs="Helvetica"/>
            <w:sz w:val="22"/>
            <w:szCs w:val="22"/>
          </w:rPr>
          <w:t>sean@rccmn.co</w:t>
        </w:r>
      </w:hyperlink>
      <w:r w:rsidRPr="002D6B29">
        <w:rPr>
          <w:rFonts w:ascii="Lato" w:eastAsia="Times New Roman" w:hAnsi="Lato" w:cs="Helvetica"/>
          <w:color w:val="222222"/>
          <w:sz w:val="22"/>
          <w:szCs w:val="22"/>
        </w:rPr>
        <w:t xml:space="preserve"> </w:t>
      </w:r>
      <w:hyperlink r:id="rId11" w:history="1">
        <w:r w:rsidRPr="002D6B29">
          <w:rPr>
            <w:rStyle w:val="Hyperlink"/>
            <w:rFonts w:ascii="Lato" w:eastAsia="Times New Roman" w:hAnsi="Lato" w:cs="Helvetica"/>
            <w:sz w:val="22"/>
            <w:szCs w:val="22"/>
          </w:rPr>
          <w:t>www.rccmn.co</w:t>
        </w:r>
      </w:hyperlink>
      <w:r w:rsidRPr="002D6B29">
        <w:rPr>
          <w:rFonts w:ascii="Lato" w:eastAsia="Times New Roman" w:hAnsi="Lato" w:cs="Helvetica"/>
          <w:color w:val="222222"/>
          <w:sz w:val="22"/>
          <w:szCs w:val="22"/>
        </w:rPr>
        <w:t xml:space="preserve">  </w:t>
      </w:r>
      <w:hyperlink r:id="rId12" w:history="1">
        <w:r w:rsidR="00671CCD" w:rsidRPr="002D6B29">
          <w:rPr>
            <w:rStyle w:val="Hyperlink"/>
            <w:rFonts w:ascii="Lato" w:eastAsia="Times New Roman" w:hAnsi="Lato" w:cs="Helvetica"/>
            <w:sz w:val="22"/>
            <w:szCs w:val="22"/>
          </w:rPr>
          <w:t>www.afors.org/resilientcities</w:t>
        </w:r>
      </w:hyperlink>
      <w:r w:rsidR="00671CCD" w:rsidRPr="002D6B29">
        <w:rPr>
          <w:rFonts w:ascii="Lato" w:eastAsia="Times New Roman" w:hAnsi="Lato" w:cs="Helvetica"/>
          <w:color w:val="222222"/>
          <w:sz w:val="22"/>
          <w:szCs w:val="22"/>
        </w:rPr>
        <w:t xml:space="preserve"> </w:t>
      </w:r>
    </w:p>
    <w:p w:rsidR="00AE526D" w:rsidRPr="002D6B29" w:rsidRDefault="00AA5207" w:rsidP="002D6B29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outlineLvl w:val="2"/>
        <w:rPr>
          <w:rFonts w:ascii="Lato" w:eastAsia="Times New Roman" w:hAnsi="Lato" w:cs="Helvetica"/>
          <w:color w:val="222222"/>
        </w:rPr>
      </w:pPr>
      <w:r w:rsidRPr="00AA5207">
        <w:rPr>
          <w:rFonts w:ascii="Lato" w:eastAsia="Times New Roman" w:hAnsi="Lato" w:cs="Helvetica"/>
          <w:color w:val="222222"/>
        </w:rPr>
        <w:t xml:space="preserve">Schedule a conversation with me </w:t>
      </w:r>
      <w:hyperlink r:id="rId13" w:history="1">
        <w:r w:rsidRPr="00AA5207">
          <w:rPr>
            <w:rStyle w:val="Hyperlink"/>
            <w:rFonts w:ascii="Lato" w:eastAsia="Times New Roman" w:hAnsi="Lato" w:cs="Helvetica"/>
            <w:b/>
          </w:rPr>
          <w:t>https://calendly.com/sean-g-rccmn</w:t>
        </w:r>
      </w:hyperlink>
      <w:r w:rsidRPr="00AA5207">
        <w:rPr>
          <w:rFonts w:ascii="Lato" w:eastAsia="Times New Roman" w:hAnsi="Lato" w:cs="Helvetica"/>
          <w:color w:val="222222"/>
        </w:rPr>
        <w:t xml:space="preserve"> to share</w:t>
      </w:r>
      <w:r w:rsidR="00671CCD">
        <w:rPr>
          <w:rFonts w:ascii="Lato" w:eastAsia="Times New Roman" w:hAnsi="Lato" w:cs="Helvetica"/>
          <w:color w:val="222222"/>
        </w:rPr>
        <w:t xml:space="preserve"> your opportunities, challenges, brainstorm next steps and hear </w:t>
      </w:r>
      <w:r w:rsidRPr="00AA5207">
        <w:rPr>
          <w:rFonts w:ascii="Lato" w:eastAsia="Times New Roman" w:hAnsi="Lato" w:cs="Helvetica"/>
          <w:color w:val="222222"/>
        </w:rPr>
        <w:t xml:space="preserve">examples from similar cities.  </w:t>
      </w:r>
    </w:p>
    <w:p w:rsidR="00AE526D" w:rsidRPr="00AA5207" w:rsidRDefault="00AE526D" w:rsidP="00AA5207">
      <w:pPr>
        <w:rPr>
          <w:rFonts w:ascii="Lato" w:hAnsi="Lato"/>
          <w:b/>
        </w:rPr>
      </w:pPr>
      <w:r w:rsidRPr="00AA5207">
        <w:rPr>
          <w:rFonts w:ascii="Lato" w:hAnsi="Lato"/>
          <w:b/>
        </w:rPr>
        <w:t>Best Practice Actions</w:t>
      </w:r>
    </w:p>
    <w:p w:rsidR="00AA5207" w:rsidRPr="003D681A" w:rsidRDefault="00AE526D" w:rsidP="00974CF6">
      <w:pPr>
        <w:pStyle w:val="ListParagraph"/>
        <w:numPr>
          <w:ilvl w:val="0"/>
          <w:numId w:val="4"/>
        </w:numPr>
        <w:spacing w:after="120" w:line="240" w:lineRule="auto"/>
        <w:ind w:left="450"/>
        <w:contextualSpacing w:val="0"/>
        <w:rPr>
          <w:rFonts w:ascii="Lato" w:hAnsi="Lato"/>
          <w:b/>
        </w:rPr>
      </w:pPr>
      <w:r w:rsidRPr="003D681A">
        <w:rPr>
          <w:rFonts w:ascii="Lato" w:hAnsi="Lato"/>
          <w:b/>
        </w:rPr>
        <w:t>Use a city commission, or committee to lead, coordinate, and report to and engage community members on implementation of sustainability best practices.</w:t>
      </w:r>
      <w:r w:rsidR="00C41A79" w:rsidRPr="003D681A">
        <w:rPr>
          <w:rFonts w:ascii="Lato" w:hAnsi="Lato"/>
          <w:b/>
        </w:rPr>
        <w:t xml:space="preserve"> </w:t>
      </w:r>
    </w:p>
    <w:p w:rsidR="002D6B29" w:rsidRPr="003D681A" w:rsidRDefault="00CD54C0" w:rsidP="003B4749">
      <w:pPr>
        <w:pStyle w:val="ListParagraph"/>
        <w:spacing w:after="120" w:line="240" w:lineRule="auto"/>
        <w:contextualSpacing w:val="0"/>
        <w:rPr>
          <w:rFonts w:ascii="Lato" w:hAnsi="Lato"/>
        </w:rPr>
      </w:pPr>
      <w:hyperlink r:id="rId14" w:history="1">
        <w:r w:rsidR="002D6B29" w:rsidRPr="003D681A">
          <w:rPr>
            <w:rStyle w:val="Hyperlink"/>
            <w:rFonts w:ascii="Lato" w:hAnsi="Lato"/>
          </w:rPr>
          <w:t>New</w:t>
        </w:r>
      </w:hyperlink>
      <w:r w:rsidR="002D6B29" w:rsidRPr="003D681A">
        <w:rPr>
          <w:rFonts w:ascii="Lato" w:hAnsi="Lato"/>
        </w:rPr>
        <w:t xml:space="preserve">: </w:t>
      </w:r>
      <w:r w:rsidR="00974CF6">
        <w:rPr>
          <w:rFonts w:ascii="Lato" w:hAnsi="Lato"/>
        </w:rPr>
        <w:t>Environment &amp; Sustainability</w:t>
      </w:r>
      <w:r w:rsidR="003D681A" w:rsidRPr="003D681A">
        <w:rPr>
          <w:rFonts w:ascii="Lato" w:hAnsi="Lato"/>
        </w:rPr>
        <w:t xml:space="preserve"> Commission volunteers are </w:t>
      </w:r>
      <w:r w:rsidR="00974CF6">
        <w:rPr>
          <w:rFonts w:ascii="Lato" w:hAnsi="Lato"/>
        </w:rPr>
        <w:t>now</w:t>
      </w:r>
      <w:r w:rsidR="003D681A" w:rsidRPr="003D681A">
        <w:rPr>
          <w:rFonts w:ascii="Lato" w:hAnsi="Lato"/>
        </w:rPr>
        <w:t xml:space="preserve"> meet</w:t>
      </w:r>
      <w:r w:rsidR="00974CF6">
        <w:rPr>
          <w:rFonts w:ascii="Lato" w:hAnsi="Lato"/>
        </w:rPr>
        <w:t>ing</w:t>
      </w:r>
      <w:r w:rsidR="003D681A" w:rsidRPr="003D681A">
        <w:rPr>
          <w:rFonts w:ascii="Lato" w:hAnsi="Lato"/>
        </w:rPr>
        <w:t xml:space="preserve"> up </w:t>
      </w:r>
      <w:r w:rsidR="00974CF6">
        <w:rPr>
          <w:rFonts w:ascii="Lato" w:hAnsi="Lato"/>
        </w:rPr>
        <w:t>virtually</w:t>
      </w:r>
      <w:r w:rsidR="003D681A" w:rsidRPr="003D681A">
        <w:rPr>
          <w:rFonts w:ascii="Lato" w:hAnsi="Lato"/>
        </w:rPr>
        <w:t xml:space="preserve"> by county</w:t>
      </w:r>
      <w:r w:rsidR="002D6B29" w:rsidRPr="003D681A">
        <w:rPr>
          <w:rFonts w:ascii="Lato" w:hAnsi="Lato"/>
        </w:rPr>
        <w:t xml:space="preserve"> </w:t>
      </w:r>
      <w:r w:rsidR="003D681A" w:rsidRPr="003D681A">
        <w:rPr>
          <w:rFonts w:ascii="Lato" w:hAnsi="Lato"/>
        </w:rPr>
        <w:t>for peer learning and support through</w:t>
      </w:r>
      <w:r w:rsidR="00974CF6">
        <w:rPr>
          <w:rFonts w:ascii="Lato" w:hAnsi="Lato"/>
        </w:rPr>
        <w:t xml:space="preserve"> the </w:t>
      </w:r>
      <w:r w:rsidR="00974CF6" w:rsidRPr="00974CF6">
        <w:rPr>
          <w:rFonts w:ascii="Lato" w:hAnsi="Lato"/>
          <w:b/>
        </w:rPr>
        <w:t>RCC</w:t>
      </w:r>
      <w:r w:rsidR="00974CF6">
        <w:rPr>
          <w:rFonts w:ascii="Lato" w:hAnsi="Lato"/>
        </w:rPr>
        <w:t xml:space="preserve"> </w:t>
      </w:r>
      <w:r w:rsidR="00974CF6" w:rsidRPr="00974CF6">
        <w:rPr>
          <w:rFonts w:ascii="Lato" w:hAnsi="Lato"/>
          <w:b/>
        </w:rPr>
        <w:t>network</w:t>
      </w:r>
      <w:r w:rsidR="003D681A" w:rsidRPr="003D681A">
        <w:rPr>
          <w:rFonts w:ascii="Lato" w:hAnsi="Lato"/>
        </w:rPr>
        <w:t xml:space="preserve"> </w:t>
      </w:r>
      <w:hyperlink r:id="rId15" w:history="1">
        <w:r w:rsidR="003D681A" w:rsidRPr="003D681A">
          <w:rPr>
            <w:rStyle w:val="Hyperlink"/>
            <w:rFonts w:ascii="Lato" w:hAnsi="Lato"/>
          </w:rPr>
          <w:t>www.rccmn.co</w:t>
        </w:r>
      </w:hyperlink>
      <w:r w:rsidR="003D681A" w:rsidRPr="003D681A">
        <w:rPr>
          <w:rFonts w:ascii="Lato" w:hAnsi="Lato"/>
        </w:rPr>
        <w:t xml:space="preserve"> </w:t>
      </w:r>
    </w:p>
    <w:p w:rsidR="003B4749" w:rsidRPr="003D681A" w:rsidRDefault="00CD54C0" w:rsidP="003B4749">
      <w:pPr>
        <w:pStyle w:val="ListParagraph"/>
        <w:spacing w:after="120" w:line="240" w:lineRule="auto"/>
        <w:contextualSpacing w:val="0"/>
        <w:rPr>
          <w:rFonts w:ascii="Lato" w:hAnsi="Lato"/>
        </w:rPr>
      </w:pPr>
      <w:hyperlink r:id="rId16" w:history="1">
        <w:r w:rsidR="00C41A79" w:rsidRPr="003D681A">
          <w:rPr>
            <w:rStyle w:val="Hyperlink"/>
            <w:rFonts w:ascii="Lato" w:hAnsi="Lato"/>
          </w:rPr>
          <w:t>New</w:t>
        </w:r>
      </w:hyperlink>
      <w:r w:rsidR="00C41A79" w:rsidRPr="003D681A">
        <w:rPr>
          <w:rFonts w:ascii="Lato" w:hAnsi="Lato"/>
        </w:rPr>
        <w:t xml:space="preserve">: </w:t>
      </w:r>
      <w:r w:rsidR="00C41A79" w:rsidRPr="003D681A">
        <w:rPr>
          <w:rFonts w:ascii="Lato" w:hAnsi="Lato"/>
          <w:b/>
        </w:rPr>
        <w:t xml:space="preserve">The </w:t>
      </w:r>
      <w:proofErr w:type="spellStart"/>
      <w:r w:rsidR="00C41A79" w:rsidRPr="003D681A">
        <w:rPr>
          <w:rFonts w:ascii="Lato" w:hAnsi="Lato"/>
          <w:b/>
        </w:rPr>
        <w:t>GreenStep</w:t>
      </w:r>
      <w:proofErr w:type="spellEnd"/>
      <w:r w:rsidR="00C41A79" w:rsidRPr="003D681A">
        <w:rPr>
          <w:rFonts w:ascii="Lato" w:hAnsi="Lato"/>
          <w:b/>
        </w:rPr>
        <w:t xml:space="preserve"> Green Team Work Plan for 2020</w:t>
      </w:r>
      <w:r w:rsidR="00C41A79" w:rsidRPr="003D681A">
        <w:rPr>
          <w:rFonts w:ascii="Lato" w:hAnsi="Lato"/>
        </w:rPr>
        <w:t xml:space="preserve"> covers tips for creating and maintaining successf</w:t>
      </w:r>
      <w:r w:rsidR="002D6B29" w:rsidRPr="003D681A">
        <w:rPr>
          <w:rFonts w:ascii="Lato" w:hAnsi="Lato"/>
        </w:rPr>
        <w:t>ul green teams,</w:t>
      </w:r>
      <w:r w:rsidR="00C41A79" w:rsidRPr="003D681A">
        <w:rPr>
          <w:rFonts w:ascii="Lato" w:hAnsi="Lato"/>
        </w:rPr>
        <w:t xml:space="preserve"> case studies, testimonials, and step-by-step guidance</w:t>
      </w:r>
    </w:p>
    <w:p w:rsidR="00AA5207" w:rsidRPr="003D681A" w:rsidRDefault="00AE526D" w:rsidP="00974CF6">
      <w:pPr>
        <w:pStyle w:val="ListParagraph"/>
        <w:numPr>
          <w:ilvl w:val="0"/>
          <w:numId w:val="4"/>
        </w:numPr>
        <w:spacing w:after="120" w:line="240" w:lineRule="auto"/>
        <w:ind w:left="450"/>
        <w:contextualSpacing w:val="0"/>
        <w:rPr>
          <w:rFonts w:ascii="Lato" w:hAnsi="Lato"/>
        </w:rPr>
      </w:pPr>
      <w:r w:rsidRPr="003D681A">
        <w:rPr>
          <w:rFonts w:ascii="Lato" w:hAnsi="Lato"/>
          <w:b/>
        </w:rPr>
        <w:t>Organize goals/outcome measures from all city plans</w:t>
      </w:r>
      <w:r w:rsidRPr="003D681A">
        <w:rPr>
          <w:rFonts w:ascii="Lato" w:hAnsi="Lato"/>
        </w:rPr>
        <w:t xml:space="preserve"> and report to community members data that show prog</w:t>
      </w:r>
      <w:r w:rsidR="00E664E3">
        <w:rPr>
          <w:rFonts w:ascii="Lato" w:hAnsi="Lato"/>
        </w:rPr>
        <w:t>ress toward meeting these goals (C</w:t>
      </w:r>
      <w:r w:rsidR="002B0925">
        <w:rPr>
          <w:rFonts w:ascii="Lato" w:hAnsi="Lato"/>
        </w:rPr>
        <w:t>omp Plans, Climate Action Plans)</w:t>
      </w:r>
    </w:p>
    <w:p w:rsidR="003D681A" w:rsidRPr="003D681A" w:rsidRDefault="003D681A" w:rsidP="003D681A">
      <w:pPr>
        <w:spacing w:after="120"/>
        <w:ind w:left="810"/>
        <w:rPr>
          <w:rFonts w:ascii="Lato" w:hAnsi="Lato"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Implement your</w:t>
      </w:r>
      <w:r w:rsidR="00E664E3">
        <w:rPr>
          <w:rFonts w:ascii="Lato" w:hAnsi="Lato"/>
          <w:b/>
          <w:sz w:val="22"/>
          <w:szCs w:val="22"/>
        </w:rPr>
        <w:t xml:space="preserve"> new</w:t>
      </w:r>
      <w:r>
        <w:rPr>
          <w:rFonts w:ascii="Lato" w:hAnsi="Lato"/>
          <w:b/>
          <w:sz w:val="22"/>
          <w:szCs w:val="22"/>
        </w:rPr>
        <w:t xml:space="preserve"> Comp</w:t>
      </w:r>
      <w:r w:rsidR="00E664E3">
        <w:rPr>
          <w:rFonts w:ascii="Lato" w:hAnsi="Lato"/>
          <w:b/>
          <w:sz w:val="22"/>
          <w:szCs w:val="22"/>
        </w:rPr>
        <w:t>rehensive</w:t>
      </w:r>
      <w:r w:rsidR="000D2CE9" w:rsidRPr="003D681A">
        <w:rPr>
          <w:rFonts w:ascii="Lato" w:hAnsi="Lato"/>
          <w:b/>
          <w:sz w:val="22"/>
          <w:szCs w:val="22"/>
        </w:rPr>
        <w:t xml:space="preserve"> Plan</w:t>
      </w:r>
      <w:r>
        <w:rPr>
          <w:rFonts w:ascii="Lato" w:hAnsi="Lato"/>
          <w:b/>
          <w:sz w:val="22"/>
          <w:szCs w:val="22"/>
        </w:rPr>
        <w:t xml:space="preserve"> Goals</w:t>
      </w:r>
      <w:r w:rsidR="000D2CE9" w:rsidRPr="003D681A">
        <w:rPr>
          <w:rFonts w:ascii="Lato" w:hAnsi="Lato"/>
          <w:sz w:val="22"/>
          <w:szCs w:val="22"/>
        </w:rPr>
        <w:t>. Update</w:t>
      </w:r>
      <w:r w:rsidR="00671CCD" w:rsidRPr="003D681A">
        <w:rPr>
          <w:rFonts w:ascii="Lato" w:hAnsi="Lato"/>
          <w:sz w:val="22"/>
          <w:szCs w:val="22"/>
        </w:rPr>
        <w:t xml:space="preserve"> land use, zoning</w:t>
      </w:r>
      <w:r w:rsidR="002D6B29" w:rsidRPr="003D681A">
        <w:rPr>
          <w:rFonts w:ascii="Lato" w:hAnsi="Lato"/>
          <w:sz w:val="22"/>
          <w:szCs w:val="22"/>
        </w:rPr>
        <w:t xml:space="preserve"> and ordinances to meet new goals</w:t>
      </w:r>
      <w:r w:rsidR="000D2CE9" w:rsidRPr="003D681A">
        <w:rPr>
          <w:rFonts w:ascii="Lato" w:hAnsi="Lato"/>
          <w:sz w:val="22"/>
          <w:szCs w:val="22"/>
        </w:rPr>
        <w:t>. Sustainability and Planning Commissions can help.</w:t>
      </w:r>
    </w:p>
    <w:p w:rsidR="000D2CE9" w:rsidRPr="003D681A" w:rsidRDefault="000D2CE9" w:rsidP="003D681A">
      <w:pPr>
        <w:spacing w:after="120"/>
        <w:ind w:left="810"/>
        <w:rPr>
          <w:rFonts w:ascii="Lato" w:hAnsi="Lato"/>
          <w:sz w:val="22"/>
          <w:szCs w:val="22"/>
        </w:rPr>
      </w:pPr>
      <w:r w:rsidRPr="003D681A">
        <w:rPr>
          <w:rFonts w:ascii="Lato" w:hAnsi="Lato"/>
          <w:sz w:val="22"/>
          <w:szCs w:val="22"/>
        </w:rPr>
        <w:t xml:space="preserve">EXAMPLE – </w:t>
      </w:r>
      <w:hyperlink r:id="rId17" w:history="1">
        <w:r w:rsidRPr="003D681A">
          <w:rPr>
            <w:rStyle w:val="Hyperlink"/>
            <w:rFonts w:ascii="Lato" w:hAnsi="Lato"/>
            <w:sz w:val="22"/>
            <w:szCs w:val="22"/>
          </w:rPr>
          <w:t>Bloomington’s Sustainability Commission</w:t>
        </w:r>
      </w:hyperlink>
      <w:r w:rsidRPr="003D681A">
        <w:rPr>
          <w:rFonts w:ascii="Lato" w:hAnsi="Lato"/>
          <w:sz w:val="22"/>
          <w:szCs w:val="22"/>
        </w:rPr>
        <w:t xml:space="preserve"> meets annually with their City Council to approve their work plan to help meet priority goals.</w:t>
      </w:r>
    </w:p>
    <w:p w:rsidR="00AA5207" w:rsidRPr="003D681A" w:rsidRDefault="00AE526D" w:rsidP="00974CF6">
      <w:pPr>
        <w:pStyle w:val="ListParagraph"/>
        <w:numPr>
          <w:ilvl w:val="0"/>
          <w:numId w:val="4"/>
        </w:numPr>
        <w:spacing w:after="120" w:line="240" w:lineRule="auto"/>
        <w:ind w:left="450"/>
        <w:contextualSpacing w:val="0"/>
        <w:rPr>
          <w:rFonts w:ascii="Lato" w:hAnsi="Lato"/>
          <w:b/>
        </w:rPr>
      </w:pPr>
      <w:r w:rsidRPr="003D681A">
        <w:rPr>
          <w:rFonts w:ascii="Lato" w:hAnsi="Lato"/>
          <w:b/>
        </w:rPr>
        <w:t xml:space="preserve">Measure and report progress on sustainability indicators </w:t>
      </w:r>
      <w:r w:rsidRPr="003D681A">
        <w:rPr>
          <w:rFonts w:ascii="Lato" w:hAnsi="Lato"/>
        </w:rPr>
        <w:t>including energy use/greenhouse gas emissions, social vitality/social inclusion outcome measures.</w:t>
      </w:r>
    </w:p>
    <w:p w:rsidR="003D681A" w:rsidRDefault="00F7188F" w:rsidP="003D681A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rFonts w:ascii="Lato" w:hAnsi="Lato" w:cstheme="minorHAnsi"/>
        </w:rPr>
      </w:pPr>
      <w:r w:rsidRPr="003D681A">
        <w:rPr>
          <w:rFonts w:ascii="Lato" w:hAnsi="Lato" w:cstheme="minorHAnsi"/>
          <w:b/>
        </w:rPr>
        <w:t>NEW RESOURCE</w:t>
      </w:r>
      <w:r w:rsidRPr="003D681A">
        <w:rPr>
          <w:rFonts w:ascii="Lato" w:hAnsi="Lato" w:cstheme="minorHAnsi"/>
        </w:rPr>
        <w:t xml:space="preserve"> Met Council </w:t>
      </w:r>
      <w:r w:rsidRPr="003D681A">
        <w:rPr>
          <w:rFonts w:ascii="Lato" w:hAnsi="Lato" w:cstheme="minorHAnsi"/>
          <w:b/>
        </w:rPr>
        <w:t>THRIVE INDICATOR DASHBOARD</w:t>
      </w:r>
      <w:r w:rsidRPr="003D681A">
        <w:rPr>
          <w:rFonts w:ascii="Lato" w:hAnsi="Lato" w:cstheme="minorHAnsi"/>
        </w:rPr>
        <w:t xml:space="preserve"> - Annual community-wide data soon to be available for Metro cities to track their progress on climate and social vitality! </w:t>
      </w:r>
      <w:r w:rsidR="002D6B29" w:rsidRPr="003D681A">
        <w:rPr>
          <w:rFonts w:ascii="Lato" w:hAnsi="Lato" w:cstheme="minorHAnsi"/>
        </w:rPr>
        <w:t xml:space="preserve">An interactive dashboard </w:t>
      </w:r>
      <w:r w:rsidRPr="003D681A">
        <w:rPr>
          <w:rFonts w:ascii="Lato" w:hAnsi="Lato" w:cstheme="minorHAnsi"/>
        </w:rPr>
        <w:t xml:space="preserve">for continuous improvement, public accountability, and dialogue. </w:t>
      </w:r>
      <w:r w:rsidR="003D681A">
        <w:rPr>
          <w:rFonts w:ascii="Lato" w:hAnsi="Lato" w:cstheme="minorHAnsi"/>
        </w:rPr>
        <w:t xml:space="preserve">Covers the five Thrive outcomes; </w:t>
      </w:r>
      <w:r w:rsidRPr="003D681A">
        <w:rPr>
          <w:rFonts w:ascii="Lato" w:hAnsi="Lato" w:cstheme="minorHAnsi"/>
        </w:rPr>
        <w:t>Stewardship, Prosperity Equity, Livability and Sustainability</w:t>
      </w:r>
      <w:r w:rsidR="003D681A">
        <w:rPr>
          <w:rFonts w:ascii="Lato" w:hAnsi="Lato" w:cstheme="minorHAnsi"/>
        </w:rPr>
        <w:t xml:space="preserve"> </w:t>
      </w:r>
    </w:p>
    <w:p w:rsidR="00F7188F" w:rsidRPr="003D681A" w:rsidRDefault="003D681A" w:rsidP="003D681A">
      <w:pPr>
        <w:pStyle w:val="ListParagraph"/>
        <w:tabs>
          <w:tab w:val="left" w:pos="1080"/>
        </w:tabs>
        <w:ind w:left="1080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Contact: </w:t>
      </w:r>
      <w:r w:rsidR="00F7188F" w:rsidRPr="003D681A">
        <w:rPr>
          <w:rFonts w:ascii="Lato" w:hAnsi="Lato" w:cstheme="minorHAnsi"/>
          <w:color w:val="202124"/>
          <w:spacing w:val="3"/>
          <w:shd w:val="clear" w:color="auto" w:fill="FFFFFF"/>
        </w:rPr>
        <w:t>Mauricio León</w:t>
      </w:r>
      <w:r w:rsidR="002D6B29" w:rsidRPr="003D681A">
        <w:rPr>
          <w:rFonts w:ascii="Lato" w:hAnsi="Lato" w:cstheme="minorHAnsi"/>
          <w:color w:val="202124"/>
          <w:spacing w:val="3"/>
          <w:shd w:val="clear" w:color="auto" w:fill="FFFFFF"/>
        </w:rPr>
        <w:t xml:space="preserve">, Senior Researcher, Met Council, </w:t>
      </w:r>
      <w:r w:rsidR="00F7188F" w:rsidRPr="003D681A">
        <w:rPr>
          <w:rFonts w:ascii="Lato" w:hAnsi="Lato" w:cstheme="minorHAnsi"/>
          <w:color w:val="202124"/>
          <w:spacing w:val="3"/>
          <w:shd w:val="clear" w:color="auto" w:fill="FFFFFF"/>
        </w:rPr>
        <w:t>Regional Indicators 651 602-1146 mauricio.leon@metc.state.mn.us</w:t>
      </w:r>
      <w:r w:rsidR="00F7188F" w:rsidRPr="003D681A">
        <w:rPr>
          <w:rFonts w:ascii="Lato" w:hAnsi="Lato" w:cstheme="minorHAnsi"/>
        </w:rPr>
        <w:t xml:space="preserve"> </w:t>
      </w:r>
    </w:p>
    <w:p w:rsidR="002A6845" w:rsidRPr="00887FB9" w:rsidRDefault="00CD54C0" w:rsidP="00887FB9">
      <w:pPr>
        <w:pStyle w:val="ListParagraph"/>
        <w:spacing w:after="0" w:line="240" w:lineRule="auto"/>
        <w:ind w:left="1080"/>
        <w:contextualSpacing w:val="0"/>
        <w:rPr>
          <w:rFonts w:ascii="Lato" w:hAnsi="Lato" w:cstheme="minorHAnsi"/>
          <w:sz w:val="20"/>
          <w:szCs w:val="20"/>
        </w:rPr>
      </w:pPr>
      <w:hyperlink r:id="rId18" w:history="1">
        <w:r w:rsidR="00F7188F" w:rsidRPr="00F7188F">
          <w:rPr>
            <w:rStyle w:val="Hyperlink"/>
            <w:rFonts w:ascii="Lato" w:hAnsi="Lato" w:cstheme="minorHAnsi"/>
            <w:sz w:val="20"/>
            <w:szCs w:val="20"/>
          </w:rPr>
          <w:t>https://metrocouncil.org/Planning/Projects/Thrive-2040/Thrive-Indicator-Dashboard.aspx</w:t>
        </w:r>
      </w:hyperlink>
      <w:r w:rsidR="00F7188F" w:rsidRPr="00F7188F">
        <w:rPr>
          <w:rFonts w:ascii="Lato" w:hAnsi="Lato" w:cstheme="minorHAnsi"/>
          <w:sz w:val="20"/>
          <w:szCs w:val="20"/>
        </w:rPr>
        <w:t xml:space="preserve"> </w:t>
      </w:r>
    </w:p>
    <w:p w:rsidR="00AA5207" w:rsidRDefault="00AE526D" w:rsidP="00C56CB3">
      <w:pPr>
        <w:pStyle w:val="ListParagraph"/>
        <w:numPr>
          <w:ilvl w:val="0"/>
          <w:numId w:val="4"/>
        </w:numPr>
        <w:ind w:left="450"/>
        <w:rPr>
          <w:rFonts w:ascii="Lato" w:hAnsi="Lato"/>
        </w:rPr>
      </w:pPr>
      <w:r w:rsidRPr="002A6845">
        <w:rPr>
          <w:rFonts w:ascii="Lato" w:hAnsi="Lato"/>
          <w:b/>
        </w:rPr>
        <w:lastRenderedPageBreak/>
        <w:t>Conduct or support a broad sustainability education and action campaign</w:t>
      </w:r>
      <w:r w:rsidRPr="00AA5207">
        <w:rPr>
          <w:rFonts w:ascii="Lato" w:hAnsi="Lato"/>
        </w:rPr>
        <w:t xml:space="preserve"> involving:</w:t>
      </w:r>
    </w:p>
    <w:p w:rsidR="00F7188F" w:rsidRDefault="002A6845" w:rsidP="00C56CB3">
      <w:pPr>
        <w:pStyle w:val="ListParagraph"/>
        <w:numPr>
          <w:ilvl w:val="0"/>
          <w:numId w:val="5"/>
        </w:numPr>
        <w:ind w:left="1080"/>
        <w:rPr>
          <w:rFonts w:ascii="Lato" w:hAnsi="Lato"/>
        </w:rPr>
      </w:pPr>
      <w:r w:rsidRPr="002A6845">
        <w:rPr>
          <w:rFonts w:ascii="Lato" w:hAnsi="Lato"/>
          <w:b/>
        </w:rPr>
        <w:t>Sustainability Commi</w:t>
      </w:r>
      <w:r>
        <w:rPr>
          <w:rFonts w:ascii="Lato" w:hAnsi="Lato"/>
          <w:b/>
        </w:rPr>
        <w:t>ssion</w:t>
      </w:r>
      <w:r w:rsidR="00B7388D">
        <w:rPr>
          <w:rFonts w:ascii="Lato" w:hAnsi="Lato"/>
        </w:rPr>
        <w:t xml:space="preserve"> volunteers </w:t>
      </w:r>
      <w:r>
        <w:rPr>
          <w:rFonts w:ascii="Lato" w:hAnsi="Lato"/>
        </w:rPr>
        <w:t xml:space="preserve">share successful campaigns at their annual conferences and </w:t>
      </w:r>
      <w:r w:rsidR="00974CF6">
        <w:rPr>
          <w:rFonts w:ascii="Lato" w:hAnsi="Lato"/>
        </w:rPr>
        <w:t>(</w:t>
      </w:r>
      <w:r w:rsidR="00B7388D" w:rsidRPr="00E664E3">
        <w:rPr>
          <w:rFonts w:ascii="Lato" w:hAnsi="Lato"/>
          <w:b/>
        </w:rPr>
        <w:t>New</w:t>
      </w:r>
      <w:r w:rsidR="00974CF6">
        <w:rPr>
          <w:rFonts w:ascii="Lato" w:hAnsi="Lato"/>
          <w:b/>
        </w:rPr>
        <w:t>)</w:t>
      </w:r>
      <w:r w:rsidR="00B7388D">
        <w:rPr>
          <w:rFonts w:ascii="Lato" w:hAnsi="Lato"/>
        </w:rPr>
        <w:t xml:space="preserve"> </w:t>
      </w:r>
      <w:r>
        <w:rPr>
          <w:rFonts w:ascii="Lato" w:hAnsi="Lato"/>
        </w:rPr>
        <w:t xml:space="preserve">through RCC County Cohorts of Cities </w:t>
      </w:r>
      <w:hyperlink r:id="rId19" w:history="1">
        <w:r w:rsidRPr="00123F3A">
          <w:rPr>
            <w:rStyle w:val="Hyperlink"/>
            <w:rFonts w:ascii="Lato" w:hAnsi="Lato"/>
          </w:rPr>
          <w:t>www.rccmn.co</w:t>
        </w:r>
      </w:hyperlink>
      <w:r>
        <w:rPr>
          <w:rFonts w:ascii="Lato" w:hAnsi="Lato"/>
        </w:rPr>
        <w:t xml:space="preserve">  </w:t>
      </w:r>
    </w:p>
    <w:p w:rsidR="00F4240C" w:rsidRPr="00F4240C" w:rsidRDefault="00974CF6" w:rsidP="00C56CB3">
      <w:pPr>
        <w:pStyle w:val="ListParagraph"/>
        <w:numPr>
          <w:ilvl w:val="0"/>
          <w:numId w:val="5"/>
        </w:numPr>
        <w:ind w:left="1080"/>
        <w:rPr>
          <w:rFonts w:ascii="Lato" w:hAnsi="Lato"/>
        </w:rPr>
      </w:pPr>
      <w:r>
        <w:rPr>
          <w:rFonts w:ascii="Lato" w:hAnsi="Lato"/>
          <w:b/>
        </w:rPr>
        <w:t xml:space="preserve">Clean Energy Resource Teams </w:t>
      </w:r>
      <w:r w:rsidRPr="00F7188F">
        <w:rPr>
          <w:rFonts w:ascii="Lato" w:hAnsi="Lato"/>
        </w:rPr>
        <w:t>–</w:t>
      </w:r>
      <w:r>
        <w:rPr>
          <w:rFonts w:ascii="Lato" w:hAnsi="Lato"/>
        </w:rPr>
        <w:t xml:space="preserve"> </w:t>
      </w:r>
      <w:hyperlink r:id="rId20" w:history="1">
        <w:r w:rsidR="00F7188F" w:rsidRPr="00F7188F">
          <w:rPr>
            <w:rStyle w:val="Hyperlink"/>
            <w:rFonts w:ascii="Lato" w:hAnsi="Lato"/>
          </w:rPr>
          <w:t>www.cleanenergyresourceteams.org</w:t>
        </w:r>
      </w:hyperlink>
      <w:r w:rsidR="00F7188F" w:rsidRPr="00F7188F">
        <w:rPr>
          <w:rFonts w:ascii="Lato" w:hAnsi="Lato"/>
          <w:b/>
        </w:rPr>
        <w:t xml:space="preserve"> </w:t>
      </w:r>
    </w:p>
    <w:p w:rsidR="00AA5207" w:rsidRPr="00F7188F" w:rsidRDefault="002A6845" w:rsidP="00C56CB3">
      <w:pPr>
        <w:pStyle w:val="ListParagraph"/>
        <w:numPr>
          <w:ilvl w:val="0"/>
          <w:numId w:val="5"/>
        </w:numPr>
        <w:ind w:left="1080"/>
        <w:rPr>
          <w:rFonts w:ascii="Lato" w:hAnsi="Lato"/>
        </w:rPr>
      </w:pPr>
      <w:r w:rsidRPr="00F7188F">
        <w:rPr>
          <w:rFonts w:ascii="Lato" w:hAnsi="Lato"/>
          <w:b/>
        </w:rPr>
        <w:t>Partners in Energy</w:t>
      </w:r>
      <w:r w:rsidRPr="00F7188F">
        <w:rPr>
          <w:rFonts w:ascii="Lato" w:hAnsi="Lato"/>
        </w:rPr>
        <w:t xml:space="preserve"> –</w:t>
      </w:r>
      <w:r w:rsidR="00F4240C">
        <w:rPr>
          <w:rFonts w:ascii="Lato" w:hAnsi="Lato"/>
        </w:rPr>
        <w:t xml:space="preserve"> with support from CEE, Xcel and </w:t>
      </w:r>
      <w:proofErr w:type="spellStart"/>
      <w:r w:rsidR="00F4240C">
        <w:rPr>
          <w:rFonts w:ascii="Lato" w:hAnsi="Lato"/>
        </w:rPr>
        <w:t>Centerpoint</w:t>
      </w:r>
      <w:proofErr w:type="spellEnd"/>
      <w:r w:rsidR="00F4240C">
        <w:rPr>
          <w:rFonts w:ascii="Lato" w:hAnsi="Lato"/>
        </w:rPr>
        <w:t xml:space="preserve"> staff - form a community steering committee, set energy efficiency and clean energy goals and engage residents and businesses to take action to meet them.  NEW office hours/webinars to provide ongoing support to cities that completed </w:t>
      </w:r>
      <w:proofErr w:type="spellStart"/>
      <w:r w:rsidR="00F4240C">
        <w:rPr>
          <w:rFonts w:ascii="Lato" w:hAnsi="Lato"/>
        </w:rPr>
        <w:t>PiE</w:t>
      </w:r>
      <w:proofErr w:type="spellEnd"/>
      <w:r w:rsidR="00F4240C">
        <w:rPr>
          <w:rFonts w:ascii="Lato" w:hAnsi="Lato"/>
        </w:rPr>
        <w:t xml:space="preserve">. </w:t>
      </w:r>
      <w:hyperlink r:id="rId21" w:history="1">
        <w:r w:rsidR="00F4240C" w:rsidRPr="00646235">
          <w:rPr>
            <w:rStyle w:val="Hyperlink"/>
            <w:rFonts w:ascii="Lato" w:hAnsi="Lato"/>
          </w:rPr>
          <w:t>www.xcelenergy.com/working_with_us/municipalities/partners_in_energy</w:t>
        </w:r>
      </w:hyperlink>
      <w:r w:rsidR="00F4240C">
        <w:rPr>
          <w:rFonts w:ascii="Lato" w:hAnsi="Lato"/>
        </w:rPr>
        <w:t xml:space="preserve"> </w:t>
      </w:r>
      <w:r w:rsidRPr="00F7188F">
        <w:rPr>
          <w:rFonts w:ascii="Lato" w:hAnsi="Lato"/>
        </w:rPr>
        <w:t xml:space="preserve"> </w:t>
      </w:r>
    </w:p>
    <w:p w:rsidR="00AA5207" w:rsidRPr="002B0925" w:rsidRDefault="00AA5207" w:rsidP="00AA5207">
      <w:pPr>
        <w:pStyle w:val="ListParagraph"/>
        <w:rPr>
          <w:rFonts w:ascii="Lato" w:hAnsi="Lato"/>
          <w:sz w:val="16"/>
          <w:szCs w:val="16"/>
        </w:rPr>
      </w:pPr>
    </w:p>
    <w:p w:rsidR="00AA5207" w:rsidRDefault="00AE526D" w:rsidP="00C56CB3">
      <w:pPr>
        <w:pStyle w:val="ListParagraph"/>
        <w:numPr>
          <w:ilvl w:val="0"/>
          <w:numId w:val="4"/>
        </w:numPr>
        <w:ind w:left="450"/>
        <w:rPr>
          <w:rFonts w:ascii="Lato" w:hAnsi="Lato"/>
        </w:rPr>
      </w:pPr>
      <w:r w:rsidRPr="003D681A">
        <w:rPr>
          <w:rFonts w:ascii="Lato" w:hAnsi="Lato"/>
          <w:b/>
        </w:rPr>
        <w:t>Conduct or support a community education, visioning and planning initiative using a sustainability framework such as</w:t>
      </w:r>
      <w:r w:rsidRPr="00AA5207">
        <w:rPr>
          <w:rFonts w:ascii="Lato" w:hAnsi="Lato"/>
        </w:rPr>
        <w:t>:</w:t>
      </w:r>
      <w:r w:rsidR="002A6845">
        <w:rPr>
          <w:rFonts w:ascii="Lato" w:hAnsi="Lato"/>
        </w:rPr>
        <w:t xml:space="preserve">  </w:t>
      </w:r>
      <w:r w:rsidR="00AA5207" w:rsidRPr="002A6845">
        <w:rPr>
          <w:rFonts w:ascii="Lato" w:hAnsi="Lato"/>
        </w:rPr>
        <w:t>a. Strong Towns, resiliency, transition.</w:t>
      </w:r>
      <w:r w:rsidR="002A6845">
        <w:rPr>
          <w:rFonts w:ascii="Lato" w:hAnsi="Lato"/>
        </w:rPr>
        <w:t xml:space="preserve"> </w:t>
      </w:r>
      <w:r w:rsidR="00AA5207" w:rsidRPr="002A6845">
        <w:rPr>
          <w:rFonts w:ascii="Lato" w:hAnsi="Lato"/>
        </w:rPr>
        <w:t>b. Eco-municipalities, Smart Cities.</w:t>
      </w:r>
      <w:r w:rsidR="002A6845">
        <w:rPr>
          <w:rFonts w:ascii="Lato" w:hAnsi="Lato"/>
        </w:rPr>
        <w:t xml:space="preserve"> </w:t>
      </w:r>
      <w:r w:rsidR="00AA5207" w:rsidRPr="002A6845">
        <w:rPr>
          <w:rFonts w:ascii="Lato" w:hAnsi="Lato"/>
        </w:rPr>
        <w:t>c. Healthy communities, environmental justice, race equity.</w:t>
      </w:r>
    </w:p>
    <w:p w:rsidR="00B7388D" w:rsidRPr="00F4240C" w:rsidRDefault="00B7388D" w:rsidP="00C56CB3">
      <w:pPr>
        <w:pStyle w:val="ListParagraph"/>
        <w:numPr>
          <w:ilvl w:val="0"/>
          <w:numId w:val="9"/>
        </w:numPr>
        <w:ind w:left="1080"/>
        <w:rPr>
          <w:rFonts w:ascii="Lato" w:hAnsi="Lato"/>
        </w:rPr>
      </w:pPr>
      <w:r w:rsidRPr="00E664E3">
        <w:rPr>
          <w:rFonts w:ascii="Lato" w:hAnsi="Lato"/>
          <w:b/>
        </w:rPr>
        <w:t>New!</w:t>
      </w:r>
      <w:r>
        <w:rPr>
          <w:rFonts w:ascii="Lato" w:hAnsi="Lato"/>
          <w:b/>
        </w:rPr>
        <w:t xml:space="preserve"> </w:t>
      </w:r>
      <w:hyperlink r:id="rId22" w:history="1">
        <w:r w:rsidRPr="00B7388D">
          <w:rPr>
            <w:rStyle w:val="Hyperlink"/>
            <w:rFonts w:ascii="Lato" w:hAnsi="Lato"/>
            <w:b/>
          </w:rPr>
          <w:t>Climate Action Work Plans Can Provide Cities More Accessible, Near-Term Strategies</w:t>
        </w:r>
      </w:hyperlink>
      <w:r w:rsidRPr="00B7388D">
        <w:rPr>
          <w:rFonts w:ascii="Lato" w:hAnsi="Lato"/>
          <w:b/>
        </w:rPr>
        <w:t xml:space="preserve"> </w:t>
      </w:r>
      <w:r w:rsidRPr="00B7388D">
        <w:rPr>
          <w:rFonts w:ascii="Lato" w:hAnsi="Lato"/>
        </w:rPr>
        <w:t xml:space="preserve">Abby Finis, Planner, </w:t>
      </w:r>
      <w:r>
        <w:rPr>
          <w:rFonts w:ascii="Lato" w:hAnsi="Lato"/>
        </w:rPr>
        <w:t>GPI</w:t>
      </w:r>
      <w:r w:rsidRPr="00B7388D">
        <w:rPr>
          <w:rFonts w:ascii="Lato" w:hAnsi="Lato"/>
        </w:rPr>
        <w:t xml:space="preserve"> (612) 767-7295 afinis@gpisd.net</w:t>
      </w:r>
      <w:r w:rsidRPr="00B7388D">
        <w:rPr>
          <w:rFonts w:ascii="Lato" w:hAnsi="Lato"/>
          <w:b/>
        </w:rPr>
        <w:t xml:space="preserve"> </w:t>
      </w:r>
      <w:hyperlink r:id="rId23" w:history="1">
        <w:r w:rsidRPr="00B7388D">
          <w:rPr>
            <w:rStyle w:val="Hyperlink"/>
            <w:rFonts w:ascii="Lato" w:hAnsi="Lato"/>
          </w:rPr>
          <w:t>www.betterenergy.org</w:t>
        </w:r>
      </w:hyperlink>
      <w:r>
        <w:rPr>
          <w:rFonts w:ascii="Lato" w:hAnsi="Lato"/>
          <w:b/>
        </w:rPr>
        <w:t xml:space="preserve"> </w:t>
      </w:r>
    </w:p>
    <w:p w:rsidR="00F4240C" w:rsidRPr="00F4240C" w:rsidRDefault="00F4240C" w:rsidP="00C56CB3">
      <w:pPr>
        <w:pStyle w:val="ListParagraph"/>
        <w:numPr>
          <w:ilvl w:val="0"/>
          <w:numId w:val="9"/>
        </w:numPr>
        <w:ind w:left="1080"/>
        <w:rPr>
          <w:rFonts w:ascii="Lato" w:hAnsi="Lato"/>
        </w:rPr>
      </w:pPr>
      <w:r w:rsidRPr="00F4240C">
        <w:rPr>
          <w:rFonts w:ascii="Lato" w:hAnsi="Lato"/>
          <w:b/>
        </w:rPr>
        <w:t>NEW!</w:t>
      </w:r>
      <w:r w:rsidRPr="00F4240C">
        <w:rPr>
          <w:rFonts w:ascii="Lato" w:hAnsi="Lato"/>
        </w:rPr>
        <w:t xml:space="preserve"> </w:t>
      </w:r>
      <w:r w:rsidRPr="00F4240C">
        <w:rPr>
          <w:rFonts w:ascii="Lato" w:hAnsi="Lato"/>
          <w:b/>
        </w:rPr>
        <w:t xml:space="preserve">Building Blocks for Regional Resilience in Southern MN </w:t>
      </w:r>
      <w:r w:rsidRPr="00F4240C">
        <w:rPr>
          <w:rFonts w:ascii="Lato" w:hAnsi="Lato"/>
        </w:rPr>
        <w:t>Collaborative Resilience Planning with Cities and Counties in Region 9 wit</w:t>
      </w:r>
      <w:r>
        <w:rPr>
          <w:rFonts w:ascii="Lato" w:hAnsi="Lato"/>
        </w:rPr>
        <w:t>h MPCA &amp; EPA.</w:t>
      </w:r>
      <w:r w:rsidRPr="00F4240C">
        <w:rPr>
          <w:rFonts w:ascii="Lato" w:hAnsi="Lato"/>
        </w:rPr>
        <w:t xml:space="preserve"> </w:t>
      </w:r>
      <w:r>
        <w:rPr>
          <w:rFonts w:ascii="Lato" w:hAnsi="Lato"/>
        </w:rPr>
        <w:t xml:space="preserve">Local leaders </w:t>
      </w:r>
      <w:r w:rsidRPr="00F4240C">
        <w:rPr>
          <w:rFonts w:ascii="Lato" w:hAnsi="Lato"/>
        </w:rPr>
        <w:t>discuss</w:t>
      </w:r>
      <w:r>
        <w:rPr>
          <w:rFonts w:ascii="Lato" w:hAnsi="Lato"/>
        </w:rPr>
        <w:t>ed</w:t>
      </w:r>
      <w:r w:rsidRPr="00F4240C">
        <w:rPr>
          <w:rFonts w:ascii="Lato" w:hAnsi="Lato"/>
        </w:rPr>
        <w:t xml:space="preserve"> the recent flooding and collaborate</w:t>
      </w:r>
      <w:r>
        <w:rPr>
          <w:rFonts w:ascii="Lato" w:hAnsi="Lato"/>
        </w:rPr>
        <w:t>d</w:t>
      </w:r>
      <w:r w:rsidRPr="00F4240C">
        <w:rPr>
          <w:rFonts w:ascii="Lato" w:hAnsi="Lato"/>
        </w:rPr>
        <w:t xml:space="preserve"> </w:t>
      </w:r>
      <w:r>
        <w:rPr>
          <w:rFonts w:ascii="Lato" w:hAnsi="Lato"/>
        </w:rPr>
        <w:t>to</w:t>
      </w:r>
      <w:r w:rsidRPr="00F4240C">
        <w:rPr>
          <w:rFonts w:ascii="Lato" w:hAnsi="Lato"/>
        </w:rPr>
        <w:t xml:space="preserve"> strategize for future </w:t>
      </w:r>
      <w:r>
        <w:rPr>
          <w:rFonts w:ascii="Lato" w:hAnsi="Lato"/>
        </w:rPr>
        <w:t>flood preparation and response</w:t>
      </w:r>
      <w:r w:rsidRPr="00F4240C">
        <w:rPr>
          <w:rFonts w:ascii="Lato" w:hAnsi="Lato"/>
          <w:b/>
        </w:rPr>
        <w:t xml:space="preserve"> </w:t>
      </w:r>
      <w:hyperlink r:id="rId24" w:history="1">
        <w:r w:rsidRPr="00646235">
          <w:rPr>
            <w:rStyle w:val="Hyperlink"/>
            <w:rFonts w:ascii="Lato" w:hAnsi="Lato"/>
          </w:rPr>
          <w:t>https://brsinc.com/minnesota/</w:t>
        </w:r>
      </w:hyperlink>
      <w:r>
        <w:rPr>
          <w:rFonts w:ascii="Lato" w:hAnsi="Lato"/>
        </w:rPr>
        <w:t xml:space="preserve"> </w:t>
      </w:r>
    </w:p>
    <w:p w:rsidR="00597850" w:rsidRDefault="00B7388D" w:rsidP="00597850">
      <w:pPr>
        <w:pStyle w:val="ListParagraph"/>
        <w:numPr>
          <w:ilvl w:val="0"/>
          <w:numId w:val="9"/>
        </w:numPr>
        <w:ind w:left="1080"/>
        <w:rPr>
          <w:rFonts w:ascii="Lato" w:hAnsi="Lato"/>
        </w:rPr>
      </w:pPr>
      <w:r w:rsidRPr="00E664E3">
        <w:rPr>
          <w:rFonts w:ascii="Lato" w:hAnsi="Lato"/>
          <w:b/>
        </w:rPr>
        <w:t>New!</w:t>
      </w:r>
      <w:r>
        <w:rPr>
          <w:rFonts w:ascii="Lato" w:hAnsi="Lato"/>
        </w:rPr>
        <w:t xml:space="preserve"> </w:t>
      </w:r>
      <w:r w:rsidRPr="00F4240C">
        <w:rPr>
          <w:rFonts w:ascii="Lato" w:hAnsi="Lato"/>
          <w:b/>
        </w:rPr>
        <w:t>BIPOC Mayors and City Council Member</w:t>
      </w:r>
      <w:r w:rsidR="00713B86">
        <w:rPr>
          <w:rFonts w:ascii="Lato" w:hAnsi="Lato"/>
          <w:b/>
        </w:rPr>
        <w:t>s</w:t>
      </w:r>
      <w:r>
        <w:rPr>
          <w:rFonts w:ascii="Lato" w:hAnsi="Lato"/>
        </w:rPr>
        <w:t xml:space="preserve"> have formed a peer to peer learning and support network through </w:t>
      </w:r>
      <w:hyperlink r:id="rId25" w:history="1">
        <w:r w:rsidRPr="00B7388D">
          <w:rPr>
            <w:rStyle w:val="Hyperlink"/>
            <w:rFonts w:ascii="Lato" w:hAnsi="Lato"/>
          </w:rPr>
          <w:t xml:space="preserve">Resilient Cities &amp; Communities </w:t>
        </w:r>
      </w:hyperlink>
      <w:r>
        <w:rPr>
          <w:rFonts w:ascii="Lato" w:hAnsi="Lato"/>
        </w:rPr>
        <w:t xml:space="preserve"> </w:t>
      </w:r>
      <w:hyperlink r:id="rId26" w:history="1">
        <w:r w:rsidR="00BE2A97" w:rsidRPr="00646235">
          <w:rPr>
            <w:rStyle w:val="Hyperlink"/>
            <w:rFonts w:ascii="Lato" w:hAnsi="Lato"/>
          </w:rPr>
          <w:t>www.rccmn.co</w:t>
        </w:r>
      </w:hyperlink>
      <w:r w:rsidR="00BE2A97">
        <w:rPr>
          <w:rFonts w:ascii="Lato" w:hAnsi="Lato"/>
        </w:rPr>
        <w:t xml:space="preserve"> </w:t>
      </w:r>
    </w:p>
    <w:p w:rsidR="00E664E3" w:rsidRPr="00597850" w:rsidRDefault="00B7388D" w:rsidP="00597850">
      <w:pPr>
        <w:pStyle w:val="ListParagraph"/>
        <w:numPr>
          <w:ilvl w:val="0"/>
          <w:numId w:val="9"/>
        </w:numPr>
        <w:ind w:left="1080"/>
        <w:rPr>
          <w:rFonts w:ascii="Lato" w:hAnsi="Lato"/>
        </w:rPr>
      </w:pPr>
      <w:r w:rsidRPr="00597850">
        <w:rPr>
          <w:rFonts w:ascii="Lato" w:hAnsi="Lato"/>
          <w:b/>
        </w:rPr>
        <w:t>New!</w:t>
      </w:r>
      <w:r w:rsidRPr="00597850">
        <w:rPr>
          <w:rFonts w:ascii="Lato" w:hAnsi="Lato"/>
        </w:rPr>
        <w:t xml:space="preserve"> </w:t>
      </w:r>
      <w:r w:rsidR="00E664E3" w:rsidRPr="00597850">
        <w:rPr>
          <w:rFonts w:ascii="Lato" w:hAnsi="Lato"/>
        </w:rPr>
        <w:t xml:space="preserve">Broader equity and sustainability resources developed by the </w:t>
      </w:r>
      <w:r w:rsidR="00E664E3" w:rsidRPr="00881A22">
        <w:rPr>
          <w:rFonts w:ascii="Lato" w:hAnsi="Lato"/>
        </w:rPr>
        <w:t xml:space="preserve">Sustainable States Network </w:t>
      </w:r>
      <w:r w:rsidR="00E664E3" w:rsidRPr="00597850">
        <w:rPr>
          <w:rFonts w:ascii="Lato" w:hAnsi="Lato"/>
        </w:rPr>
        <w:t xml:space="preserve">are a 13-page </w:t>
      </w:r>
      <w:hyperlink r:id="rId27" w:history="1">
        <w:r w:rsidR="00E664E3" w:rsidRPr="00597850">
          <w:rPr>
            <w:rStyle w:val="Hyperlink"/>
            <w:rFonts w:ascii="Lato" w:hAnsi="Lato"/>
          </w:rPr>
          <w:t>Equity &amp; Sustainability Toolkit</w:t>
        </w:r>
      </w:hyperlink>
      <w:r w:rsidR="00597850">
        <w:rPr>
          <w:rFonts w:ascii="Lato" w:hAnsi="Lato"/>
        </w:rPr>
        <w:t xml:space="preserve"> for cities. </w:t>
      </w:r>
      <w:hyperlink r:id="rId28" w:history="1">
        <w:r w:rsidR="00E664E3" w:rsidRPr="00597850">
          <w:rPr>
            <w:rStyle w:val="Hyperlink"/>
            <w:rFonts w:ascii="Lato" w:hAnsi="Lato"/>
          </w:rPr>
          <w:t>Equity in Action Database,</w:t>
        </w:r>
      </w:hyperlink>
      <w:r w:rsidR="00E664E3" w:rsidRPr="00597850">
        <w:rPr>
          <w:rFonts w:ascii="Lato" w:hAnsi="Lato"/>
        </w:rPr>
        <w:t xml:space="preserve"> a sortable spreadsheet with </w:t>
      </w:r>
      <w:r w:rsidRPr="00597850">
        <w:rPr>
          <w:rFonts w:ascii="Lato" w:hAnsi="Lato"/>
        </w:rPr>
        <w:t>equity indicators</w:t>
      </w:r>
      <w:r w:rsidR="00597850">
        <w:rPr>
          <w:rFonts w:ascii="Lato" w:hAnsi="Lato"/>
        </w:rPr>
        <w:t xml:space="preserve"> &amp;</w:t>
      </w:r>
      <w:r w:rsidR="00E664E3" w:rsidRPr="00597850">
        <w:rPr>
          <w:rFonts w:ascii="Lato" w:hAnsi="Lato"/>
        </w:rPr>
        <w:t xml:space="preserve"> a</w:t>
      </w:r>
      <w:r w:rsidRPr="00597850">
        <w:rPr>
          <w:rFonts w:ascii="Lato" w:hAnsi="Lato"/>
        </w:rPr>
        <w:t xml:space="preserve">ctions; </w:t>
      </w:r>
      <w:r w:rsidR="00E664E3" w:rsidRPr="00597850">
        <w:rPr>
          <w:rFonts w:ascii="Lato" w:hAnsi="Lato"/>
        </w:rPr>
        <w:t xml:space="preserve">list of 27 frameworks &amp; tools; </w:t>
      </w:r>
      <w:r w:rsidRPr="00597850">
        <w:rPr>
          <w:rFonts w:ascii="Lato" w:hAnsi="Lato"/>
        </w:rPr>
        <w:t xml:space="preserve">data web sites; </w:t>
      </w:r>
      <w:r w:rsidR="00E664E3" w:rsidRPr="00597850">
        <w:rPr>
          <w:rFonts w:ascii="Lato" w:hAnsi="Lato"/>
        </w:rPr>
        <w:t xml:space="preserve">sample equity plans. </w:t>
      </w:r>
      <w:hyperlink r:id="rId29" w:history="1">
        <w:r w:rsidR="00597850" w:rsidRPr="00646235">
          <w:rPr>
            <w:rStyle w:val="Hyperlink"/>
            <w:rFonts w:ascii="Lato" w:hAnsi="Lato"/>
          </w:rPr>
          <w:t>www.sustainablestates.net</w:t>
        </w:r>
      </w:hyperlink>
      <w:r w:rsidR="00597850">
        <w:rPr>
          <w:rFonts w:ascii="Lato" w:hAnsi="Lato"/>
        </w:rPr>
        <w:t xml:space="preserve"> </w:t>
      </w:r>
      <w:r w:rsidR="00E664E3" w:rsidRPr="00597850">
        <w:rPr>
          <w:rFonts w:ascii="Lato" w:hAnsi="Lato"/>
        </w:rPr>
        <w:t xml:space="preserve"> </w:t>
      </w:r>
    </w:p>
    <w:p w:rsidR="003D681A" w:rsidRDefault="00CD54C0" w:rsidP="00C56CB3">
      <w:pPr>
        <w:pStyle w:val="ListParagraph"/>
        <w:numPr>
          <w:ilvl w:val="0"/>
          <w:numId w:val="9"/>
        </w:numPr>
        <w:ind w:left="1080"/>
        <w:rPr>
          <w:rFonts w:ascii="Lato" w:hAnsi="Lato"/>
        </w:rPr>
      </w:pPr>
      <w:hyperlink r:id="rId30" w:history="1">
        <w:r w:rsidR="00F4240C" w:rsidRPr="00E664E3">
          <w:rPr>
            <w:rStyle w:val="Hyperlink"/>
            <w:rFonts w:ascii="Lato" w:hAnsi="Lato"/>
          </w:rPr>
          <w:t>LMC Race</w:t>
        </w:r>
        <w:r w:rsidR="00F4240C">
          <w:rPr>
            <w:rStyle w:val="Hyperlink"/>
            <w:rFonts w:ascii="Lato" w:hAnsi="Lato"/>
          </w:rPr>
          <w:t>/Equity r</w:t>
        </w:r>
        <w:r w:rsidR="00F4240C" w:rsidRPr="00E664E3">
          <w:rPr>
            <w:rStyle w:val="Hyperlink"/>
            <w:rFonts w:ascii="Lato" w:hAnsi="Lato"/>
          </w:rPr>
          <w:t>esources</w:t>
        </w:r>
      </w:hyperlink>
      <w:r w:rsidR="00F4240C">
        <w:rPr>
          <w:rFonts w:ascii="Lato" w:hAnsi="Lato"/>
        </w:rPr>
        <w:t xml:space="preserve"> coming soon </w:t>
      </w:r>
      <w:r w:rsidR="00974CF6">
        <w:rPr>
          <w:rFonts w:ascii="Lato" w:hAnsi="Lato"/>
        </w:rPr>
        <w:t xml:space="preserve">for </w:t>
      </w:r>
      <w:r w:rsidR="00F4240C" w:rsidRPr="00E664E3">
        <w:rPr>
          <w:rFonts w:ascii="Lato" w:hAnsi="Lato"/>
        </w:rPr>
        <w:t xml:space="preserve">diversity, equity </w:t>
      </w:r>
      <w:r w:rsidR="00974CF6">
        <w:rPr>
          <w:rFonts w:ascii="Lato" w:hAnsi="Lato"/>
        </w:rPr>
        <w:t>&amp;</w:t>
      </w:r>
      <w:r w:rsidR="00F4240C" w:rsidRPr="00E664E3">
        <w:rPr>
          <w:rFonts w:ascii="Lato" w:hAnsi="Lato"/>
        </w:rPr>
        <w:t xml:space="preserve"> inclusion training.</w:t>
      </w:r>
    </w:p>
    <w:p w:rsidR="00C260F0" w:rsidRPr="002B0925" w:rsidRDefault="00C260F0" w:rsidP="00C260F0">
      <w:pPr>
        <w:pStyle w:val="ListParagraph"/>
        <w:ind w:left="1440"/>
        <w:rPr>
          <w:rFonts w:ascii="Lato" w:hAnsi="Lato"/>
          <w:sz w:val="16"/>
          <w:szCs w:val="16"/>
        </w:rPr>
      </w:pPr>
    </w:p>
    <w:p w:rsidR="00AE526D" w:rsidRPr="002A6845" w:rsidRDefault="00AE526D" w:rsidP="00C56CB3">
      <w:pPr>
        <w:pStyle w:val="ListParagraph"/>
        <w:numPr>
          <w:ilvl w:val="0"/>
          <w:numId w:val="4"/>
        </w:numPr>
        <w:ind w:left="450"/>
        <w:rPr>
          <w:rFonts w:ascii="Lato" w:hAnsi="Lato"/>
          <w:b/>
        </w:rPr>
      </w:pPr>
      <w:r w:rsidRPr="002A6845">
        <w:rPr>
          <w:rFonts w:ascii="Lato" w:hAnsi="Lato"/>
          <w:b/>
        </w:rPr>
        <w:t>Engage community youth and college students by creating opportunities to participate in city government.</w:t>
      </w:r>
    </w:p>
    <w:p w:rsidR="00C56CB3" w:rsidRPr="00C56CB3" w:rsidRDefault="00C56CB3" w:rsidP="00C260F0">
      <w:pPr>
        <w:pStyle w:val="ListParagraph"/>
        <w:numPr>
          <w:ilvl w:val="0"/>
          <w:numId w:val="11"/>
        </w:numPr>
        <w:ind w:left="1170"/>
        <w:rPr>
          <w:rFonts w:ascii="Lato" w:hAnsi="Lato"/>
        </w:rPr>
      </w:pPr>
      <w:r w:rsidRPr="00C56CB3">
        <w:rPr>
          <w:rFonts w:ascii="Lato" w:hAnsi="Lato"/>
          <w:b/>
        </w:rPr>
        <w:t>New!</w:t>
      </w:r>
      <w:r w:rsidRPr="00C56CB3">
        <w:rPr>
          <w:rFonts w:ascii="Lato" w:hAnsi="Lato"/>
        </w:rPr>
        <w:t xml:space="preserve"> </w:t>
      </w:r>
      <w:r w:rsidRPr="00C56CB3">
        <w:rPr>
          <w:rFonts w:ascii="Lato" w:hAnsi="Lato"/>
          <w:b/>
        </w:rPr>
        <w:t xml:space="preserve">Student members of City Environment/Sustainability Commission </w:t>
      </w:r>
      <w:r w:rsidRPr="00C56CB3">
        <w:rPr>
          <w:rFonts w:ascii="Lato" w:hAnsi="Lato"/>
        </w:rPr>
        <w:t xml:space="preserve">will soon begin meeting virtually </w:t>
      </w:r>
      <w:r w:rsidR="00BE2A97">
        <w:rPr>
          <w:rFonts w:ascii="Lato" w:hAnsi="Lato"/>
        </w:rPr>
        <w:t>as a</w:t>
      </w:r>
      <w:r w:rsidRPr="00C56CB3">
        <w:rPr>
          <w:rFonts w:ascii="Lato" w:hAnsi="Lato"/>
        </w:rPr>
        <w:t xml:space="preserve"> </w:t>
      </w:r>
      <w:r w:rsidR="00BE2A97">
        <w:rPr>
          <w:rFonts w:ascii="Lato" w:hAnsi="Lato"/>
        </w:rPr>
        <w:t>state-</w:t>
      </w:r>
      <w:r w:rsidRPr="00C56CB3">
        <w:rPr>
          <w:rFonts w:ascii="Lato" w:hAnsi="Lato"/>
        </w:rPr>
        <w:t>wide peer to peer learning and support network for youth from 30</w:t>
      </w:r>
      <w:r w:rsidR="00BE2A97">
        <w:rPr>
          <w:rFonts w:ascii="Lato" w:hAnsi="Lato"/>
        </w:rPr>
        <w:t>+</w:t>
      </w:r>
      <w:r w:rsidRPr="00C56CB3">
        <w:rPr>
          <w:rFonts w:ascii="Lato" w:hAnsi="Lato"/>
        </w:rPr>
        <w:t xml:space="preserve"> cities through </w:t>
      </w:r>
      <w:hyperlink r:id="rId31" w:history="1">
        <w:r w:rsidRPr="00C56CB3">
          <w:rPr>
            <w:rStyle w:val="Hyperlink"/>
            <w:rFonts w:ascii="Lato" w:hAnsi="Lato"/>
          </w:rPr>
          <w:t>Resilient Cities &amp; Communities</w:t>
        </w:r>
        <w:r w:rsidRPr="00BE2A97">
          <w:rPr>
            <w:rStyle w:val="Hyperlink"/>
            <w:rFonts w:ascii="Lato" w:hAnsi="Lato"/>
            <w:u w:val="none"/>
          </w:rPr>
          <w:t xml:space="preserve"> </w:t>
        </w:r>
      </w:hyperlink>
      <w:hyperlink r:id="rId32" w:history="1">
        <w:r w:rsidR="00BE2A97" w:rsidRPr="00646235">
          <w:rPr>
            <w:rStyle w:val="Hyperlink"/>
            <w:rFonts w:ascii="Lato" w:hAnsi="Lato"/>
          </w:rPr>
          <w:t>www.rccmn.co</w:t>
        </w:r>
      </w:hyperlink>
      <w:r w:rsidRPr="00C56CB3">
        <w:rPr>
          <w:rFonts w:ascii="Lato" w:hAnsi="Lato"/>
        </w:rPr>
        <w:t xml:space="preserve"> </w:t>
      </w:r>
    </w:p>
    <w:p w:rsidR="002B0925" w:rsidRDefault="002B0925" w:rsidP="002B0925">
      <w:pPr>
        <w:pStyle w:val="ListParagraph"/>
        <w:numPr>
          <w:ilvl w:val="0"/>
          <w:numId w:val="11"/>
        </w:numPr>
        <w:ind w:left="1170"/>
        <w:rPr>
          <w:rFonts w:ascii="Lato" w:hAnsi="Lato"/>
        </w:rPr>
      </w:pPr>
      <w:r w:rsidRPr="00C56CB3">
        <w:rPr>
          <w:rFonts w:ascii="Lato" w:hAnsi="Lato"/>
          <w:b/>
        </w:rPr>
        <w:t>New!</w:t>
      </w:r>
      <w:r w:rsidRPr="00C56CB3">
        <w:rPr>
          <w:rFonts w:ascii="Lato" w:hAnsi="Lato"/>
        </w:rPr>
        <w:t xml:space="preserve"> </w:t>
      </w:r>
      <w:r w:rsidR="00C260F0" w:rsidRPr="00C56CB3">
        <w:rPr>
          <w:rFonts w:ascii="Lato" w:hAnsi="Lato"/>
          <w:b/>
        </w:rPr>
        <w:t xml:space="preserve">Climate Generation </w:t>
      </w:r>
      <w:hyperlink r:id="rId33" w:history="1">
        <w:r w:rsidR="00C260F0" w:rsidRPr="002B0925">
          <w:rPr>
            <w:rStyle w:val="Hyperlink"/>
            <w:rFonts w:ascii="Lato" w:hAnsi="Lato"/>
            <w:b/>
          </w:rPr>
          <w:t>YEA! Campaigns</w:t>
        </w:r>
      </w:hyperlink>
      <w:r w:rsidR="00C260F0" w:rsidRPr="00C56CB3">
        <w:rPr>
          <w:rFonts w:ascii="Lato" w:hAnsi="Lato"/>
        </w:rPr>
        <w:t xml:space="preserve"> (Local) with 5 </w:t>
      </w:r>
      <w:r>
        <w:rPr>
          <w:rFonts w:ascii="Lato" w:hAnsi="Lato"/>
        </w:rPr>
        <w:t>MN Cities. A</w:t>
      </w:r>
      <w:r w:rsidR="00C260F0" w:rsidRPr="00C56CB3">
        <w:rPr>
          <w:rFonts w:ascii="Lato" w:hAnsi="Lato"/>
        </w:rPr>
        <w:t xml:space="preserve">n intensive mentorship program for youth ages 13–18 who want to win change for environmental justice in their city, town, county, or school district. </w:t>
      </w:r>
    </w:p>
    <w:p w:rsidR="002B0925" w:rsidRPr="002B0925" w:rsidRDefault="002B0925" w:rsidP="002B0925">
      <w:pPr>
        <w:pStyle w:val="ListParagraph"/>
        <w:numPr>
          <w:ilvl w:val="0"/>
          <w:numId w:val="11"/>
        </w:numPr>
        <w:ind w:left="1170"/>
        <w:rPr>
          <w:rFonts w:ascii="Lato" w:hAnsi="Lato"/>
        </w:rPr>
      </w:pPr>
      <w:r w:rsidRPr="00C56CB3">
        <w:rPr>
          <w:rFonts w:ascii="Lato" w:hAnsi="Lato"/>
          <w:b/>
        </w:rPr>
        <w:t>New!</w:t>
      </w:r>
      <w:r w:rsidRPr="00C56CB3">
        <w:rPr>
          <w:rFonts w:ascii="Lato" w:hAnsi="Lato"/>
        </w:rPr>
        <w:t xml:space="preserve"> </w:t>
      </w:r>
      <w:r w:rsidRPr="002B0925">
        <w:rPr>
          <w:rFonts w:ascii="Lato" w:hAnsi="Lato"/>
          <w:b/>
        </w:rPr>
        <w:t xml:space="preserve">Lead for America </w:t>
      </w:r>
      <w:r w:rsidRPr="002B0925">
        <w:rPr>
          <w:rFonts w:ascii="Lato" w:hAnsi="Lato"/>
        </w:rPr>
        <w:t xml:space="preserve">now available </w:t>
      </w:r>
      <w:r>
        <w:rPr>
          <w:rFonts w:ascii="Lato" w:hAnsi="Lato"/>
        </w:rPr>
        <w:t xml:space="preserve">in MN. </w:t>
      </w:r>
      <w:r w:rsidRPr="002B0925">
        <w:rPr>
          <w:rFonts w:ascii="Lato" w:hAnsi="Lato"/>
        </w:rPr>
        <w:t xml:space="preserve"> Fellowships for young leaders to work on the toughest challenges facing their communities</w:t>
      </w:r>
      <w:r>
        <w:rPr>
          <w:rFonts w:ascii="Lato" w:hAnsi="Lato"/>
        </w:rPr>
        <w:t xml:space="preserve"> </w:t>
      </w:r>
      <w:hyperlink r:id="rId34" w:history="1">
        <w:r w:rsidRPr="00646235">
          <w:rPr>
            <w:rStyle w:val="Hyperlink"/>
            <w:rFonts w:ascii="Lato" w:hAnsi="Lato"/>
          </w:rPr>
          <w:t>www.lead4america.org</w:t>
        </w:r>
      </w:hyperlink>
      <w:r>
        <w:rPr>
          <w:rFonts w:ascii="Lato" w:hAnsi="Lato"/>
        </w:rPr>
        <w:t xml:space="preserve"> </w:t>
      </w:r>
    </w:p>
    <w:p w:rsidR="00C260F0" w:rsidRPr="00C56CB3" w:rsidRDefault="00C260F0" w:rsidP="00C56CB3">
      <w:pPr>
        <w:shd w:val="clear" w:color="auto" w:fill="FFFFFF"/>
        <w:outlineLvl w:val="2"/>
        <w:rPr>
          <w:rFonts w:ascii="Lato" w:hAnsi="Lato"/>
          <w:sz w:val="22"/>
          <w:szCs w:val="22"/>
        </w:rPr>
      </w:pPr>
      <w:r w:rsidRPr="00C56CB3">
        <w:rPr>
          <w:rFonts w:ascii="Lato" w:hAnsi="Lato"/>
          <w:sz w:val="22"/>
          <w:szCs w:val="22"/>
        </w:rPr>
        <w:t xml:space="preserve">To </w:t>
      </w:r>
      <w:r w:rsidR="002B0925">
        <w:rPr>
          <w:rFonts w:ascii="Lato" w:hAnsi="Lato"/>
          <w:sz w:val="22"/>
          <w:szCs w:val="22"/>
        </w:rPr>
        <w:t>find and use</w:t>
      </w:r>
      <w:r w:rsidRPr="00C56CB3">
        <w:rPr>
          <w:rFonts w:ascii="Lato" w:hAnsi="Lato"/>
          <w:sz w:val="22"/>
          <w:szCs w:val="22"/>
        </w:rPr>
        <w:t xml:space="preserve"> new resources for </w:t>
      </w:r>
      <w:proofErr w:type="spellStart"/>
      <w:r w:rsidRPr="00C56CB3">
        <w:rPr>
          <w:rFonts w:ascii="Lato" w:hAnsi="Lato"/>
          <w:sz w:val="22"/>
          <w:szCs w:val="22"/>
        </w:rPr>
        <w:t>GreenStep</w:t>
      </w:r>
      <w:proofErr w:type="spellEnd"/>
      <w:r w:rsidRPr="00C56CB3">
        <w:rPr>
          <w:rFonts w:ascii="Lato" w:hAnsi="Lato"/>
          <w:sz w:val="22"/>
          <w:szCs w:val="22"/>
        </w:rPr>
        <w:t xml:space="preserve"> BP #24 </w:t>
      </w:r>
      <w:r w:rsidR="00C56CB3">
        <w:rPr>
          <w:rFonts w:ascii="Lato" w:hAnsi="Lato"/>
          <w:sz w:val="22"/>
          <w:szCs w:val="22"/>
        </w:rPr>
        <w:t xml:space="preserve">please </w:t>
      </w:r>
      <w:r w:rsidRPr="00C56CB3">
        <w:rPr>
          <w:rFonts w:ascii="Lato" w:hAnsi="Lato"/>
          <w:sz w:val="22"/>
          <w:szCs w:val="22"/>
        </w:rPr>
        <w:t xml:space="preserve">contact </w:t>
      </w:r>
      <w:r w:rsidRPr="00C56CB3">
        <w:rPr>
          <w:rFonts w:ascii="Lato" w:eastAsia="Times New Roman" w:hAnsi="Lato" w:cs="Helvetica"/>
          <w:b/>
          <w:bCs/>
          <w:color w:val="222222"/>
          <w:sz w:val="22"/>
          <w:szCs w:val="22"/>
        </w:rPr>
        <w:t xml:space="preserve">Best Practice Advisor: </w:t>
      </w:r>
      <w:r w:rsidR="002B0925">
        <w:rPr>
          <w:rFonts w:ascii="Lato" w:eastAsia="Times New Roman" w:hAnsi="Lato" w:cs="Helvetica"/>
          <w:b/>
          <w:bCs/>
          <w:color w:val="222222"/>
          <w:sz w:val="22"/>
          <w:szCs w:val="22"/>
        </w:rPr>
        <w:t xml:space="preserve">  </w:t>
      </w:r>
      <w:r w:rsidRPr="00C56CB3">
        <w:rPr>
          <w:rFonts w:ascii="Lato" w:eastAsia="Times New Roman" w:hAnsi="Lato" w:cs="Helvetica"/>
          <w:b/>
          <w:color w:val="222222"/>
          <w:sz w:val="22"/>
          <w:szCs w:val="22"/>
        </w:rPr>
        <w:t>Sean Gosiewski,</w:t>
      </w:r>
      <w:r w:rsidRPr="00C56CB3">
        <w:rPr>
          <w:rFonts w:ascii="Lato" w:eastAsia="Times New Roman" w:hAnsi="Lato" w:cs="Helvetica"/>
          <w:color w:val="222222"/>
          <w:sz w:val="22"/>
          <w:szCs w:val="22"/>
        </w:rPr>
        <w:t xml:space="preserve"> </w:t>
      </w:r>
      <w:r w:rsidR="00C56CB3">
        <w:rPr>
          <w:rFonts w:ascii="Lato" w:eastAsia="Times New Roman" w:hAnsi="Lato" w:cs="Helvetica"/>
          <w:color w:val="222222"/>
          <w:sz w:val="22"/>
          <w:szCs w:val="22"/>
        </w:rPr>
        <w:t xml:space="preserve">Program Director, </w:t>
      </w:r>
      <w:r w:rsidRPr="002B0925">
        <w:rPr>
          <w:rFonts w:ascii="Lato" w:eastAsia="Times New Roman" w:hAnsi="Lato" w:cs="Helvetica"/>
          <w:b/>
          <w:color w:val="222222"/>
          <w:sz w:val="22"/>
          <w:szCs w:val="22"/>
        </w:rPr>
        <w:t>Resilient Cities and Communities,</w:t>
      </w:r>
      <w:r w:rsidRPr="00C56CB3">
        <w:rPr>
          <w:rFonts w:ascii="Lato" w:eastAsia="Times New Roman" w:hAnsi="Lato" w:cs="Helvetica"/>
          <w:color w:val="222222"/>
          <w:sz w:val="22"/>
          <w:szCs w:val="22"/>
        </w:rPr>
        <w:t xml:space="preserve"> 612 250-0389 </w:t>
      </w:r>
      <w:hyperlink r:id="rId35" w:history="1">
        <w:r w:rsidRPr="00C56CB3">
          <w:rPr>
            <w:rStyle w:val="Hyperlink"/>
            <w:rFonts w:ascii="Lato" w:eastAsia="Times New Roman" w:hAnsi="Lato" w:cs="Helvetica"/>
            <w:sz w:val="22"/>
            <w:szCs w:val="22"/>
          </w:rPr>
          <w:t>sean@rccmn.co</w:t>
        </w:r>
      </w:hyperlink>
      <w:r w:rsidRPr="00C56CB3">
        <w:rPr>
          <w:rFonts w:ascii="Lato" w:eastAsia="Times New Roman" w:hAnsi="Lato" w:cs="Helvetica"/>
          <w:color w:val="222222"/>
          <w:sz w:val="22"/>
          <w:szCs w:val="22"/>
        </w:rPr>
        <w:t xml:space="preserve"> </w:t>
      </w:r>
      <w:hyperlink r:id="rId36" w:history="1">
        <w:r w:rsidRPr="00C56CB3">
          <w:rPr>
            <w:rStyle w:val="Hyperlink"/>
            <w:rFonts w:ascii="Lato" w:eastAsia="Times New Roman" w:hAnsi="Lato" w:cs="Helvetica"/>
            <w:sz w:val="22"/>
            <w:szCs w:val="22"/>
          </w:rPr>
          <w:t>www.rccmn.co</w:t>
        </w:r>
      </w:hyperlink>
      <w:r w:rsidRPr="00C56CB3">
        <w:rPr>
          <w:rFonts w:ascii="Lato" w:eastAsia="Times New Roman" w:hAnsi="Lato" w:cs="Helvetica"/>
          <w:color w:val="222222"/>
          <w:sz w:val="22"/>
          <w:szCs w:val="22"/>
        </w:rPr>
        <w:t xml:space="preserve">  </w:t>
      </w:r>
      <w:hyperlink r:id="rId37" w:history="1">
        <w:r w:rsidRPr="00C56CB3">
          <w:rPr>
            <w:rStyle w:val="Hyperlink"/>
            <w:rFonts w:ascii="Lato" w:eastAsia="Times New Roman" w:hAnsi="Lato" w:cs="Helvetica"/>
            <w:sz w:val="22"/>
            <w:szCs w:val="22"/>
          </w:rPr>
          <w:t>www.afors.org/resilientcities</w:t>
        </w:r>
      </w:hyperlink>
      <w:r w:rsidRPr="00C56CB3">
        <w:rPr>
          <w:rFonts w:ascii="Lato" w:eastAsia="Times New Roman" w:hAnsi="Lato" w:cs="Helvetica"/>
          <w:color w:val="222222"/>
          <w:sz w:val="22"/>
          <w:szCs w:val="22"/>
        </w:rPr>
        <w:t xml:space="preserve"> </w:t>
      </w:r>
    </w:p>
    <w:sectPr w:rsidR="00C260F0" w:rsidRPr="00C56CB3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C0" w:rsidRDefault="00CD54C0">
      <w:r>
        <w:separator/>
      </w:r>
    </w:p>
  </w:endnote>
  <w:endnote w:type="continuationSeparator" w:id="0">
    <w:p w:rsidR="00CD54C0" w:rsidRDefault="00CD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b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6" w:rsidRDefault="00C359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6" w:rsidRDefault="00EF5DFB">
    <w:pPr>
      <w:rPr>
        <w:rFonts w:ascii="Lato" w:eastAsia="Lato" w:hAnsi="Lato" w:cs="Lato"/>
        <w:b/>
        <w:color w:val="BFBFBF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-139699</wp:posOffset>
              </wp:positionH>
              <wp:positionV relativeFrom="paragraph">
                <wp:posOffset>-12699</wp:posOffset>
              </wp:positionV>
              <wp:extent cx="61150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288475" y="3775238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1F386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-12699</wp:posOffset>
              </wp:positionV>
              <wp:extent cx="611505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50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35906" w:rsidRDefault="00EF5DFB" w:rsidP="002D6B29">
    <w:pPr>
      <w:tabs>
        <w:tab w:val="center" w:pos="4680"/>
        <w:tab w:val="right" w:pos="9360"/>
      </w:tabs>
      <w:jc w:val="center"/>
      <w:rPr>
        <w:rFonts w:ascii="Lato" w:eastAsia="Lato" w:hAnsi="Lato" w:cs="Lato"/>
        <w:b/>
        <w:color w:val="BFBFBF"/>
        <w:sz w:val="16"/>
        <w:szCs w:val="16"/>
      </w:rPr>
    </w:pPr>
    <w:r>
      <w:rPr>
        <w:rFonts w:ascii="Lato" w:eastAsia="Lato" w:hAnsi="Lato" w:cs="Lato"/>
        <w:b/>
        <w:color w:val="BFBFBF"/>
        <w:sz w:val="16"/>
        <w:szCs w:val="16"/>
      </w:rPr>
      <w:t>2801 21st Avenue South, Suite 100, Minneapolis, MN 55407</w:t>
    </w:r>
    <w:r w:rsidR="002D6B29">
      <w:rPr>
        <w:rFonts w:ascii="Lato" w:eastAsia="Lato" w:hAnsi="Lato" w:cs="Lato"/>
        <w:b/>
        <w:color w:val="BFBFBF"/>
        <w:sz w:val="16"/>
        <w:szCs w:val="16"/>
      </w:rPr>
      <w:t xml:space="preserve">   </w:t>
    </w:r>
    <w:r>
      <w:rPr>
        <w:rFonts w:ascii="Lato" w:eastAsia="Lato" w:hAnsi="Lato" w:cs="Lato"/>
        <w:b/>
        <w:color w:val="BFBFBF"/>
        <w:sz w:val="16"/>
        <w:szCs w:val="16"/>
      </w:rPr>
      <w:t>www.rccmn.co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6" w:rsidRDefault="00C359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C0" w:rsidRDefault="00CD54C0">
      <w:r>
        <w:separator/>
      </w:r>
    </w:p>
  </w:footnote>
  <w:footnote w:type="continuationSeparator" w:id="0">
    <w:p w:rsidR="00CD54C0" w:rsidRDefault="00CD5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6" w:rsidRDefault="00C359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6" w:rsidRDefault="00EF5D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bin" w:eastAsia="Cabin" w:hAnsi="Cabin" w:cs="Cabin"/>
        <w:color w:val="324A5D"/>
        <w:sz w:val="56"/>
        <w:szCs w:val="56"/>
      </w:rPr>
    </w:pPr>
    <w:r>
      <w:rPr>
        <w:rFonts w:ascii="Cabin" w:eastAsia="Cabin" w:hAnsi="Cabin" w:cs="Cabin"/>
        <w:color w:val="000000"/>
        <w:sz w:val="56"/>
        <w:szCs w:val="56"/>
      </w:rPr>
      <w:t xml:space="preserve"> </w:t>
    </w:r>
    <w:r>
      <w:rPr>
        <w:rFonts w:ascii="Cabin" w:eastAsia="Cabin" w:hAnsi="Cabin" w:cs="Cabin"/>
        <w:color w:val="324A5D"/>
        <w:sz w:val="56"/>
        <w:szCs w:val="56"/>
      </w:rPr>
      <w:t>Resilient Cities &amp; Communities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-139699</wp:posOffset>
          </wp:positionH>
          <wp:positionV relativeFrom="paragraph">
            <wp:posOffset>38100</wp:posOffset>
          </wp:positionV>
          <wp:extent cx="603885" cy="65595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" cy="655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5906" w:rsidRDefault="00EF5D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Lato" w:eastAsia="Lato" w:hAnsi="Lato" w:cs="Lato"/>
        <w:color w:val="324A5D"/>
        <w:sz w:val="32"/>
        <w:szCs w:val="32"/>
      </w:rPr>
    </w:pPr>
    <w:r>
      <w:rPr>
        <w:rFonts w:ascii="Lato" w:eastAsia="Lato" w:hAnsi="Lato" w:cs="Lato"/>
        <w:color w:val="324A5D"/>
        <w:sz w:val="32"/>
        <w:szCs w:val="32"/>
      </w:rPr>
      <w:t xml:space="preserve"> Visionary People. Vibrant Places. Regenerative Futures.</w:t>
    </w:r>
  </w:p>
  <w:p w:rsidR="00C35906" w:rsidRDefault="00EF5D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324A5D"/>
      </w:rPr>
    </w:pPr>
    <w:r>
      <w:rPr>
        <w:color w:val="324A5D"/>
      </w:rPr>
      <w:t xml:space="preserve">                    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-266699</wp:posOffset>
              </wp:positionH>
              <wp:positionV relativeFrom="paragraph">
                <wp:posOffset>165100</wp:posOffset>
              </wp:positionV>
              <wp:extent cx="6524625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3688" y="378000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1F386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165100</wp:posOffset>
              </wp:positionV>
              <wp:extent cx="6524625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46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35906" w:rsidRDefault="00C359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6" w:rsidRDefault="00C359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697"/>
    <w:multiLevelType w:val="hybridMultilevel"/>
    <w:tmpl w:val="42ECD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7E1"/>
    <w:multiLevelType w:val="hybridMultilevel"/>
    <w:tmpl w:val="E8BA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6464"/>
    <w:multiLevelType w:val="hybridMultilevel"/>
    <w:tmpl w:val="497C7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5A781B"/>
    <w:multiLevelType w:val="hybridMultilevel"/>
    <w:tmpl w:val="D92AB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323B8"/>
    <w:multiLevelType w:val="hybridMultilevel"/>
    <w:tmpl w:val="227C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03308"/>
    <w:multiLevelType w:val="hybridMultilevel"/>
    <w:tmpl w:val="C8C8457E"/>
    <w:lvl w:ilvl="0" w:tplc="2EF031BE">
      <w:start w:val="6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97AD5"/>
    <w:multiLevelType w:val="hybridMultilevel"/>
    <w:tmpl w:val="13A02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114482"/>
    <w:multiLevelType w:val="hybridMultilevel"/>
    <w:tmpl w:val="F162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2D84"/>
    <w:multiLevelType w:val="hybridMultilevel"/>
    <w:tmpl w:val="9A3A4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DC34DB"/>
    <w:multiLevelType w:val="hybridMultilevel"/>
    <w:tmpl w:val="FC366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9D7E70"/>
    <w:multiLevelType w:val="hybridMultilevel"/>
    <w:tmpl w:val="1D78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06"/>
    <w:rsid w:val="000D2CE9"/>
    <w:rsid w:val="002605CA"/>
    <w:rsid w:val="002A6845"/>
    <w:rsid w:val="002B0925"/>
    <w:rsid w:val="002D6B29"/>
    <w:rsid w:val="003B4749"/>
    <w:rsid w:val="003D681A"/>
    <w:rsid w:val="00597850"/>
    <w:rsid w:val="0064485E"/>
    <w:rsid w:val="00671CCD"/>
    <w:rsid w:val="00713B86"/>
    <w:rsid w:val="00881A22"/>
    <w:rsid w:val="00887FB9"/>
    <w:rsid w:val="00974CF6"/>
    <w:rsid w:val="00AA5207"/>
    <w:rsid w:val="00AE526D"/>
    <w:rsid w:val="00B7388D"/>
    <w:rsid w:val="00BA7209"/>
    <w:rsid w:val="00BE2A97"/>
    <w:rsid w:val="00C260F0"/>
    <w:rsid w:val="00C35906"/>
    <w:rsid w:val="00C41A79"/>
    <w:rsid w:val="00C56CB3"/>
    <w:rsid w:val="00C930BA"/>
    <w:rsid w:val="00CD54C0"/>
    <w:rsid w:val="00E664E3"/>
    <w:rsid w:val="00EF0DDE"/>
    <w:rsid w:val="00EF5DFB"/>
    <w:rsid w:val="00F4240C"/>
    <w:rsid w:val="00F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2EDF7-72B1-46CD-824D-EF775860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E52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E526D"/>
    <w:rPr>
      <w:color w:val="0000FF"/>
      <w:u w:val="single"/>
    </w:rPr>
  </w:style>
  <w:style w:type="table" w:styleId="TableGrid">
    <w:name w:val="Table Grid"/>
    <w:basedOn w:val="TableNormal"/>
    <w:uiPriority w:val="39"/>
    <w:rsid w:val="0064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lendly.com/sean-g-rccmn" TargetMode="External"/><Relationship Id="rId18" Type="http://schemas.openxmlformats.org/officeDocument/2006/relationships/hyperlink" Target="https://metrocouncil.org/Planning/Projects/Thrive-2040/Thrive-Indicator-Dashboard.aspx" TargetMode="External"/><Relationship Id="rId26" Type="http://schemas.openxmlformats.org/officeDocument/2006/relationships/hyperlink" Target="http://www.rccmn.co" TargetMode="External"/><Relationship Id="rId39" Type="http://schemas.openxmlformats.org/officeDocument/2006/relationships/header" Target="header2.xml"/><Relationship Id="rId21" Type="http://schemas.openxmlformats.org/officeDocument/2006/relationships/hyperlink" Target="http://www.xcelenergy.com/working_with_us/municipalities/partners_in_energy" TargetMode="External"/><Relationship Id="rId34" Type="http://schemas.openxmlformats.org/officeDocument/2006/relationships/hyperlink" Target="http://www.lead4america.org" TargetMode="External"/><Relationship Id="rId42" Type="http://schemas.openxmlformats.org/officeDocument/2006/relationships/header" Target="head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greenstep.pca.state.mn.us/bp-action-detail/81880" TargetMode="External"/><Relationship Id="rId29" Type="http://schemas.openxmlformats.org/officeDocument/2006/relationships/hyperlink" Target="http://www.sustainablestate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cmn.co" TargetMode="External"/><Relationship Id="rId24" Type="http://schemas.openxmlformats.org/officeDocument/2006/relationships/hyperlink" Target="https://brsinc.com/minnesota/" TargetMode="External"/><Relationship Id="rId32" Type="http://schemas.openxmlformats.org/officeDocument/2006/relationships/hyperlink" Target="http://www.rccmn.co" TargetMode="External"/><Relationship Id="rId37" Type="http://schemas.openxmlformats.org/officeDocument/2006/relationships/hyperlink" Target="http://www.afors.org/resilientcities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ccmn.co" TargetMode="External"/><Relationship Id="rId23" Type="http://schemas.openxmlformats.org/officeDocument/2006/relationships/hyperlink" Target="http://www.betterenergy.org" TargetMode="External"/><Relationship Id="rId28" Type="http://schemas.openxmlformats.org/officeDocument/2006/relationships/hyperlink" Target="https://drive.google.com/file/d/1RaqVZhopufs8BTR9QH5yjofKjZCbAQ9x/view" TargetMode="External"/><Relationship Id="rId36" Type="http://schemas.openxmlformats.org/officeDocument/2006/relationships/hyperlink" Target="http://www.rccmn.co" TargetMode="External"/><Relationship Id="rId10" Type="http://schemas.openxmlformats.org/officeDocument/2006/relationships/hyperlink" Target="mailto:sean@rccmn.co" TargetMode="External"/><Relationship Id="rId19" Type="http://schemas.openxmlformats.org/officeDocument/2006/relationships/hyperlink" Target="http://www.rccmn.co" TargetMode="External"/><Relationship Id="rId31" Type="http://schemas.openxmlformats.org/officeDocument/2006/relationships/hyperlink" Target="http://www.rccmn.co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greenstep.pca.state.mn.us/bp-action-detail/81880" TargetMode="External"/><Relationship Id="rId22" Type="http://schemas.openxmlformats.org/officeDocument/2006/relationships/hyperlink" Target="https://www.betterenergy.org/blog/climate-action-work-plans-can-provide-cities-more-accessible-near-term-strategies/" TargetMode="External"/><Relationship Id="rId27" Type="http://schemas.openxmlformats.org/officeDocument/2006/relationships/hyperlink" Target="https://drive.google.com/file/d/18Hzjt6EPv2Coer7F-Lob9ohdSm6LECUH/view" TargetMode="External"/><Relationship Id="rId30" Type="http://schemas.openxmlformats.org/officeDocument/2006/relationships/hyperlink" Target="https://www.lmc.org/resources/race-equity/" TargetMode="External"/><Relationship Id="rId35" Type="http://schemas.openxmlformats.org/officeDocument/2006/relationships/hyperlink" Target="mailto:sean@rccmn.co" TargetMode="External"/><Relationship Id="rId43" Type="http://schemas.openxmlformats.org/officeDocument/2006/relationships/footer" Target="footer3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://www.afors.org/resilientcities" TargetMode="External"/><Relationship Id="rId17" Type="http://schemas.openxmlformats.org/officeDocument/2006/relationships/hyperlink" Target="https://www.bloomingtonmn.gov/pw/sustainability-commission" TargetMode="External"/><Relationship Id="rId25" Type="http://schemas.openxmlformats.org/officeDocument/2006/relationships/hyperlink" Target="http://www.rccmn.co" TargetMode="External"/><Relationship Id="rId33" Type="http://schemas.openxmlformats.org/officeDocument/2006/relationships/hyperlink" Target="https://www.climategen.org/our-core-programs/youth-environmental-activists/" TargetMode="External"/><Relationship Id="rId38" Type="http://schemas.openxmlformats.org/officeDocument/2006/relationships/header" Target="header1.xml"/><Relationship Id="rId20" Type="http://schemas.openxmlformats.org/officeDocument/2006/relationships/hyperlink" Target="http://www.cleanenergyresourceteams.org" TargetMode="External"/><Relationship Id="rId4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Gosiewski</cp:lastModifiedBy>
  <cp:revision>2</cp:revision>
  <cp:lastPrinted>2020-10-21T07:32:00Z</cp:lastPrinted>
  <dcterms:created xsi:type="dcterms:W3CDTF">2020-11-04T20:54:00Z</dcterms:created>
  <dcterms:modified xsi:type="dcterms:W3CDTF">2020-11-04T20:54:00Z</dcterms:modified>
</cp:coreProperties>
</file>